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9" w:type="dxa"/>
        <w:tblInd w:w="57" w:type="dxa"/>
        <w:tblLayout w:type="fixed"/>
        <w:tblCellMar>
          <w:left w:w="91" w:type="dxa"/>
          <w:right w:w="91" w:type="dxa"/>
        </w:tblCellMar>
        <w:tblLook w:val="0000" w:firstRow="0" w:lastRow="0" w:firstColumn="0" w:lastColumn="0" w:noHBand="0" w:noVBand="0"/>
      </w:tblPr>
      <w:tblGrid>
        <w:gridCol w:w="2586"/>
        <w:gridCol w:w="3544"/>
        <w:gridCol w:w="850"/>
        <w:gridCol w:w="3379"/>
      </w:tblGrid>
      <w:tr w:rsidR="00623D07">
        <w:trPr>
          <w:cantSplit/>
        </w:trPr>
        <w:tc>
          <w:tcPr>
            <w:tcW w:w="6980" w:type="dxa"/>
            <w:gridSpan w:val="3"/>
            <w:vMerge w:val="restart"/>
            <w:tcBorders>
              <w:top w:val="double" w:sz="4" w:space="0" w:color="auto"/>
              <w:left w:val="double" w:sz="4" w:space="0" w:color="auto"/>
              <w:right w:val="single" w:sz="4" w:space="0" w:color="auto"/>
            </w:tcBorders>
          </w:tcPr>
          <w:p w:rsidR="00623D07" w:rsidRDefault="000329AE">
            <w:pPr>
              <w:pStyle w:val="1texte-text"/>
              <w:tabs>
                <w:tab w:val="right" w:pos="9832"/>
              </w:tabs>
              <w:spacing w:line="240" w:lineRule="auto"/>
            </w:pPr>
            <w:r>
              <w:rPr>
                <w:b/>
                <w:u w:val="single"/>
              </w:rPr>
              <w:t>OBJET DE LA REUNION</w:t>
            </w:r>
            <w:r>
              <w:rPr>
                <w:b/>
              </w:rPr>
              <w:t>:</w:t>
            </w:r>
            <w:r>
              <w:t xml:space="preserve"> </w:t>
            </w:r>
          </w:p>
          <w:p w:rsidR="00623D07" w:rsidRDefault="004E6179">
            <w:pPr>
              <w:pStyle w:val="1texte-text"/>
              <w:tabs>
                <w:tab w:val="right" w:pos="9832"/>
              </w:tabs>
              <w:spacing w:line="240" w:lineRule="auto"/>
              <w:rPr>
                <w:b/>
              </w:rPr>
            </w:pPr>
            <w:r>
              <w:rPr>
                <w:b/>
              </w:rPr>
              <w:t>18</w:t>
            </w:r>
            <w:r w:rsidR="000329AE">
              <w:rPr>
                <w:b/>
                <w:vertAlign w:val="superscript"/>
              </w:rPr>
              <w:t>ième</w:t>
            </w:r>
            <w:r w:rsidR="000329AE">
              <w:rPr>
                <w:b/>
              </w:rPr>
              <w:t xml:space="preserve"> réunion du Groupe X-Achats organisée par François RENARD</w:t>
            </w:r>
          </w:p>
          <w:p w:rsidR="00623D07" w:rsidRDefault="00623D07">
            <w:pPr>
              <w:pStyle w:val="1texte-text"/>
              <w:tabs>
                <w:tab w:val="right" w:pos="9832"/>
              </w:tabs>
              <w:spacing w:line="240" w:lineRule="auto"/>
              <w:rPr>
                <w:b/>
              </w:rPr>
            </w:pPr>
          </w:p>
          <w:p w:rsidR="00623D07" w:rsidRDefault="000329AE" w:rsidP="004E6179">
            <w:pPr>
              <w:pStyle w:val="1texte-text"/>
              <w:tabs>
                <w:tab w:val="right" w:pos="9832"/>
              </w:tabs>
              <w:spacing w:line="240" w:lineRule="auto"/>
            </w:pPr>
            <w:r>
              <w:rPr>
                <w:b/>
              </w:rPr>
              <w:t xml:space="preserve">THEME DE LA REUNION : </w:t>
            </w:r>
            <w:r w:rsidR="004E6179">
              <w:rPr>
                <w:b/>
              </w:rPr>
              <w:t>Plac</w:t>
            </w:r>
            <w:r w:rsidR="00F642CA">
              <w:rPr>
                <w:b/>
              </w:rPr>
              <w:t>e des Achats dans l’entreprise</w:t>
            </w:r>
          </w:p>
        </w:tc>
        <w:tc>
          <w:tcPr>
            <w:tcW w:w="3379" w:type="dxa"/>
            <w:tcBorders>
              <w:top w:val="double" w:sz="4" w:space="0" w:color="auto"/>
              <w:left w:val="nil"/>
              <w:right w:val="double" w:sz="4" w:space="0" w:color="auto"/>
            </w:tcBorders>
          </w:tcPr>
          <w:p w:rsidR="00623D07" w:rsidRDefault="000329AE">
            <w:pPr>
              <w:pStyle w:val="1texte-text"/>
              <w:tabs>
                <w:tab w:val="right" w:pos="9832"/>
              </w:tabs>
              <w:ind w:right="335"/>
              <w:jc w:val="right"/>
            </w:pPr>
            <w:r>
              <w:t xml:space="preserve">Page </w:t>
            </w:r>
            <w:r>
              <w:fldChar w:fldCharType="begin"/>
            </w:r>
            <w:r>
              <w:instrText>PAGE \* ARABIC</w:instrText>
            </w:r>
            <w:r>
              <w:fldChar w:fldCharType="separate"/>
            </w:r>
            <w:r>
              <w:rPr>
                <w:noProof/>
              </w:rPr>
              <w:t>1</w:t>
            </w:r>
            <w:r>
              <w:fldChar w:fldCharType="end"/>
            </w:r>
            <w:r>
              <w:t xml:space="preserve"> / 2    </w:t>
            </w:r>
          </w:p>
        </w:tc>
      </w:tr>
      <w:tr w:rsidR="00623D07">
        <w:trPr>
          <w:cantSplit/>
        </w:trPr>
        <w:tc>
          <w:tcPr>
            <w:tcW w:w="6980" w:type="dxa"/>
            <w:gridSpan w:val="3"/>
            <w:vMerge/>
            <w:tcBorders>
              <w:top w:val="nil"/>
              <w:left w:val="double" w:sz="4" w:space="0" w:color="auto"/>
              <w:right w:val="single" w:sz="4" w:space="0" w:color="auto"/>
            </w:tcBorders>
          </w:tcPr>
          <w:p w:rsidR="00623D07" w:rsidRDefault="00623D07">
            <w:pPr>
              <w:pStyle w:val="1texte-text"/>
              <w:tabs>
                <w:tab w:val="left" w:pos="851"/>
              </w:tabs>
            </w:pPr>
          </w:p>
        </w:tc>
        <w:tc>
          <w:tcPr>
            <w:tcW w:w="3379" w:type="dxa"/>
            <w:tcBorders>
              <w:top w:val="single" w:sz="4" w:space="0" w:color="auto"/>
              <w:left w:val="nil"/>
              <w:right w:val="double" w:sz="4" w:space="0" w:color="auto"/>
            </w:tcBorders>
          </w:tcPr>
          <w:p w:rsidR="00623D07" w:rsidRDefault="000329AE">
            <w:pPr>
              <w:pStyle w:val="1texte-text"/>
              <w:spacing w:line="240" w:lineRule="auto"/>
            </w:pPr>
            <w:r>
              <w:t xml:space="preserve">Lieu : Maison des X rue de Poitiers </w:t>
            </w:r>
          </w:p>
        </w:tc>
      </w:tr>
      <w:tr w:rsidR="00623D07">
        <w:trPr>
          <w:cantSplit/>
        </w:trPr>
        <w:tc>
          <w:tcPr>
            <w:tcW w:w="6980" w:type="dxa"/>
            <w:gridSpan w:val="3"/>
            <w:vMerge/>
            <w:tcBorders>
              <w:left w:val="double" w:sz="4" w:space="0" w:color="auto"/>
              <w:right w:val="single" w:sz="4" w:space="0" w:color="auto"/>
            </w:tcBorders>
          </w:tcPr>
          <w:p w:rsidR="00623D07" w:rsidRDefault="00623D07">
            <w:pPr>
              <w:pStyle w:val="Notedebasdepage"/>
              <w:tabs>
                <w:tab w:val="left" w:pos="-720"/>
                <w:tab w:val="left" w:pos="822"/>
              </w:tabs>
              <w:suppressAutoHyphens/>
              <w:spacing w:before="59" w:after="54"/>
              <w:rPr>
                <w:spacing w:val="-2"/>
              </w:rPr>
            </w:pPr>
          </w:p>
        </w:tc>
        <w:tc>
          <w:tcPr>
            <w:tcW w:w="3379" w:type="dxa"/>
            <w:tcBorders>
              <w:left w:val="nil"/>
              <w:right w:val="double" w:sz="4" w:space="0" w:color="auto"/>
            </w:tcBorders>
          </w:tcPr>
          <w:p w:rsidR="00623D07" w:rsidRDefault="000329AE">
            <w:pPr>
              <w:pStyle w:val="1texte-text"/>
              <w:tabs>
                <w:tab w:val="left" w:pos="2013"/>
              </w:tabs>
              <w:spacing w:line="240" w:lineRule="auto"/>
            </w:pPr>
            <w:r>
              <w:t xml:space="preserve">Date : </w:t>
            </w:r>
            <w:r w:rsidR="004E6179">
              <w:t>9/09</w:t>
            </w:r>
            <w:r>
              <w:t xml:space="preserve">/2013  </w:t>
            </w:r>
          </w:p>
          <w:p w:rsidR="00623D07" w:rsidRDefault="000329AE">
            <w:pPr>
              <w:pStyle w:val="1texte-text"/>
              <w:tabs>
                <w:tab w:val="left" w:pos="2013"/>
              </w:tabs>
              <w:spacing w:line="240" w:lineRule="auto"/>
            </w:pPr>
            <w:r>
              <w:t>Durée : 18h30-20h45 + dîner</w:t>
            </w:r>
          </w:p>
        </w:tc>
      </w:tr>
      <w:tr w:rsidR="00623D07">
        <w:trPr>
          <w:cantSplit/>
          <w:trHeight w:val="461"/>
        </w:trPr>
        <w:tc>
          <w:tcPr>
            <w:tcW w:w="6980" w:type="dxa"/>
            <w:gridSpan w:val="3"/>
            <w:tcBorders>
              <w:top w:val="single" w:sz="6" w:space="0" w:color="auto"/>
              <w:left w:val="double" w:sz="4" w:space="0" w:color="auto"/>
            </w:tcBorders>
          </w:tcPr>
          <w:p w:rsidR="00623D07" w:rsidRDefault="000329AE">
            <w:pPr>
              <w:pStyle w:val="1texte-text"/>
              <w:jc w:val="center"/>
            </w:pPr>
            <w:r>
              <w:t>PARTICIPANTS </w:t>
            </w:r>
            <w:r>
              <w:rPr>
                <w:i/>
                <w:sz w:val="18"/>
              </w:rPr>
              <w:t>:</w:t>
            </w:r>
          </w:p>
        </w:tc>
        <w:tc>
          <w:tcPr>
            <w:tcW w:w="3379" w:type="dxa"/>
            <w:tcBorders>
              <w:top w:val="single" w:sz="6" w:space="0" w:color="auto"/>
              <w:left w:val="single" w:sz="6" w:space="0" w:color="auto"/>
              <w:right w:val="double" w:sz="4" w:space="0" w:color="auto"/>
            </w:tcBorders>
          </w:tcPr>
          <w:p w:rsidR="00623D07" w:rsidRDefault="000329AE">
            <w:pPr>
              <w:pStyle w:val="1texte-text"/>
              <w:jc w:val="left"/>
            </w:pPr>
            <w:proofErr w:type="spellStart"/>
            <w:r>
              <w:t>Rédacteurs:</w:t>
            </w:r>
            <w:r w:rsidR="004E6179">
              <w:t>F</w:t>
            </w:r>
            <w:proofErr w:type="spellEnd"/>
            <w:r w:rsidR="004E6179">
              <w:t xml:space="preserve"> Renard</w:t>
            </w:r>
            <w:r>
              <w:t xml:space="preserve"> </w:t>
            </w:r>
          </w:p>
          <w:p w:rsidR="00623D07" w:rsidRDefault="004E6179">
            <w:pPr>
              <w:pStyle w:val="1texte-text"/>
              <w:spacing w:before="0" w:after="0" w:line="240" w:lineRule="auto"/>
              <w:jc w:val="left"/>
            </w:pPr>
            <w:r>
              <w:t>Date de rédaction : 10/09</w:t>
            </w:r>
            <w:r w:rsidR="000329AE">
              <w:t>/2013</w:t>
            </w:r>
          </w:p>
        </w:tc>
      </w:tr>
      <w:tr w:rsidR="00623D07">
        <w:trPr>
          <w:cantSplit/>
          <w:trHeight w:val="371"/>
        </w:trPr>
        <w:tc>
          <w:tcPr>
            <w:tcW w:w="2586" w:type="dxa"/>
            <w:tcBorders>
              <w:top w:val="single" w:sz="4" w:space="0" w:color="auto"/>
              <w:left w:val="double" w:sz="4" w:space="0" w:color="auto"/>
              <w:bottom w:val="single" w:sz="4" w:space="0" w:color="auto"/>
              <w:right w:val="single" w:sz="4" w:space="0" w:color="auto"/>
            </w:tcBorders>
          </w:tcPr>
          <w:p w:rsidR="00623D07" w:rsidRDefault="000329AE">
            <w:pPr>
              <w:pStyle w:val="1texte-text"/>
              <w:jc w:val="left"/>
            </w:pPr>
            <w:r>
              <w:t xml:space="preserve">Prénom NOM </w:t>
            </w:r>
          </w:p>
        </w:tc>
        <w:tc>
          <w:tcPr>
            <w:tcW w:w="3544" w:type="dxa"/>
            <w:tcBorders>
              <w:top w:val="single" w:sz="4" w:space="0" w:color="auto"/>
              <w:left w:val="nil"/>
              <w:bottom w:val="single" w:sz="4" w:space="0" w:color="auto"/>
            </w:tcBorders>
          </w:tcPr>
          <w:p w:rsidR="00623D07" w:rsidRDefault="000329AE">
            <w:pPr>
              <w:pStyle w:val="1texte-text"/>
            </w:pPr>
            <w:r>
              <w:t>SOCIETE</w:t>
            </w:r>
          </w:p>
        </w:tc>
        <w:tc>
          <w:tcPr>
            <w:tcW w:w="850" w:type="dxa"/>
            <w:tcBorders>
              <w:top w:val="single" w:sz="4" w:space="0" w:color="auto"/>
              <w:left w:val="single" w:sz="6" w:space="0" w:color="auto"/>
              <w:bottom w:val="single" w:sz="4" w:space="0" w:color="auto"/>
            </w:tcBorders>
          </w:tcPr>
          <w:p w:rsidR="00623D07" w:rsidRDefault="000329AE">
            <w:pPr>
              <w:pStyle w:val="1texte-text"/>
              <w:jc w:val="center"/>
            </w:pPr>
            <w:r>
              <w:t>VISA</w:t>
            </w:r>
          </w:p>
        </w:tc>
        <w:tc>
          <w:tcPr>
            <w:tcW w:w="3379" w:type="dxa"/>
            <w:tcBorders>
              <w:left w:val="single" w:sz="4" w:space="0" w:color="auto"/>
              <w:bottom w:val="single" w:sz="4" w:space="0" w:color="auto"/>
              <w:right w:val="double" w:sz="4" w:space="0" w:color="auto"/>
            </w:tcBorders>
          </w:tcPr>
          <w:p w:rsidR="00623D07" w:rsidRDefault="000329AE">
            <w:pPr>
              <w:pStyle w:val="1texte-text"/>
              <w:spacing w:before="0"/>
            </w:pPr>
            <w:r>
              <w:t>PJ : voir les présentations faites</w:t>
            </w:r>
          </w:p>
        </w:tc>
      </w:tr>
      <w:tr w:rsidR="00623D07">
        <w:trPr>
          <w:cantSplit/>
          <w:trHeight w:hRule="exact" w:val="2622"/>
        </w:trPr>
        <w:tc>
          <w:tcPr>
            <w:tcW w:w="2586" w:type="dxa"/>
            <w:vMerge w:val="restart"/>
            <w:tcBorders>
              <w:left w:val="double" w:sz="4" w:space="0" w:color="auto"/>
              <w:right w:val="single" w:sz="4" w:space="0" w:color="auto"/>
            </w:tcBorders>
          </w:tcPr>
          <w:p w:rsidR="004E6179" w:rsidRDefault="004E6179" w:rsidP="004E6179">
            <w:pPr>
              <w:pStyle w:val="1texte-text"/>
            </w:pPr>
            <w:r>
              <w:t xml:space="preserve">Thierry Bellon </w:t>
            </w:r>
          </w:p>
          <w:p w:rsidR="004E6179" w:rsidRDefault="004E6179" w:rsidP="004E6179">
            <w:pPr>
              <w:pStyle w:val="1texte-text"/>
            </w:pPr>
            <w:r>
              <w:t xml:space="preserve"> Alain Bernard </w:t>
            </w:r>
          </w:p>
          <w:p w:rsidR="004E6179" w:rsidRDefault="004E6179" w:rsidP="004E6179">
            <w:pPr>
              <w:pStyle w:val="1texte-text"/>
            </w:pPr>
            <w:r>
              <w:t xml:space="preserve"> Jean-Luc Brizon </w:t>
            </w:r>
          </w:p>
          <w:p w:rsidR="004E6179" w:rsidRDefault="004E6179" w:rsidP="004E6179">
            <w:pPr>
              <w:pStyle w:val="1texte-text"/>
            </w:pPr>
            <w:r>
              <w:t xml:space="preserve"> Celine Conrardy </w:t>
            </w:r>
          </w:p>
          <w:p w:rsidR="004E6179" w:rsidRDefault="004E6179" w:rsidP="004E6179">
            <w:pPr>
              <w:pStyle w:val="1texte-text"/>
            </w:pPr>
            <w:r>
              <w:t xml:space="preserve"> Hubert Delatte </w:t>
            </w:r>
          </w:p>
          <w:p w:rsidR="004E6179" w:rsidRDefault="004E6179" w:rsidP="004E6179">
            <w:pPr>
              <w:pStyle w:val="1texte-text"/>
            </w:pPr>
            <w:r>
              <w:t xml:space="preserve"> Serge Delwasse </w:t>
            </w:r>
          </w:p>
          <w:p w:rsidR="004E6179" w:rsidRDefault="004E6179" w:rsidP="004E6179">
            <w:pPr>
              <w:pStyle w:val="1texte-text"/>
            </w:pPr>
            <w:r>
              <w:t xml:space="preserve"> Bernard Dubois </w:t>
            </w:r>
          </w:p>
          <w:p w:rsidR="004E6179" w:rsidRDefault="004E6179" w:rsidP="004E6179">
            <w:pPr>
              <w:pStyle w:val="1texte-text"/>
            </w:pPr>
            <w:r>
              <w:t xml:space="preserve"> Luc </w:t>
            </w:r>
            <w:proofErr w:type="spellStart"/>
            <w:r>
              <w:t>Ferrandi</w:t>
            </w:r>
            <w:proofErr w:type="spellEnd"/>
            <w:r>
              <w:t xml:space="preserve"> </w:t>
            </w:r>
          </w:p>
          <w:p w:rsidR="004E6179" w:rsidRDefault="004E6179" w:rsidP="004E6179">
            <w:pPr>
              <w:pStyle w:val="1texte-text"/>
            </w:pPr>
            <w:r>
              <w:t xml:space="preserve"> Alain </w:t>
            </w:r>
            <w:proofErr w:type="spellStart"/>
            <w:r>
              <w:t>Hery</w:t>
            </w:r>
            <w:proofErr w:type="spellEnd"/>
            <w:r>
              <w:t xml:space="preserve"> </w:t>
            </w:r>
          </w:p>
          <w:p w:rsidR="004E6179" w:rsidRDefault="004E6179" w:rsidP="004E6179">
            <w:pPr>
              <w:pStyle w:val="1texte-text"/>
            </w:pPr>
            <w:r>
              <w:t xml:space="preserve"> Clément Homolle </w:t>
            </w:r>
          </w:p>
          <w:p w:rsidR="004E6179" w:rsidRDefault="004E6179" w:rsidP="004E6179">
            <w:pPr>
              <w:pStyle w:val="1texte-text"/>
            </w:pPr>
            <w:r>
              <w:t xml:space="preserve"> Pierre-Yves Le </w:t>
            </w:r>
            <w:proofErr w:type="spellStart"/>
            <w:r>
              <w:t>Daëron</w:t>
            </w:r>
            <w:proofErr w:type="spellEnd"/>
            <w:r>
              <w:t xml:space="preserve"> </w:t>
            </w:r>
          </w:p>
          <w:p w:rsidR="004E6179" w:rsidRDefault="004E6179" w:rsidP="004E6179">
            <w:pPr>
              <w:pStyle w:val="1texte-text"/>
            </w:pPr>
            <w:r>
              <w:t xml:space="preserve"> Edouard Le Roy </w:t>
            </w:r>
          </w:p>
          <w:p w:rsidR="004E6179" w:rsidRDefault="004E6179" w:rsidP="004E6179">
            <w:pPr>
              <w:pStyle w:val="1texte-text"/>
            </w:pPr>
            <w:r>
              <w:t xml:space="preserve"> Olivier </w:t>
            </w:r>
            <w:proofErr w:type="spellStart"/>
            <w:r>
              <w:t>Lecointe</w:t>
            </w:r>
            <w:proofErr w:type="spellEnd"/>
            <w:r>
              <w:t xml:space="preserve"> </w:t>
            </w:r>
          </w:p>
          <w:p w:rsidR="004E6179" w:rsidRDefault="004E6179" w:rsidP="004E6179">
            <w:pPr>
              <w:pStyle w:val="1texte-text"/>
            </w:pPr>
            <w:r>
              <w:t xml:space="preserve"> Colin </w:t>
            </w:r>
            <w:proofErr w:type="spellStart"/>
            <w:r>
              <w:t>Leisk</w:t>
            </w:r>
            <w:proofErr w:type="spellEnd"/>
            <w:r>
              <w:t xml:space="preserve"> </w:t>
            </w:r>
          </w:p>
          <w:p w:rsidR="004E6179" w:rsidRDefault="004E6179" w:rsidP="004E6179">
            <w:pPr>
              <w:pStyle w:val="1texte-text"/>
            </w:pPr>
            <w:r>
              <w:t xml:space="preserve"> Bertrand </w:t>
            </w:r>
            <w:proofErr w:type="spellStart"/>
            <w:r>
              <w:t>Lepinoy</w:t>
            </w:r>
            <w:proofErr w:type="spellEnd"/>
            <w:r>
              <w:t xml:space="preserve"> </w:t>
            </w:r>
          </w:p>
          <w:p w:rsidR="004E6179" w:rsidRDefault="004E6179" w:rsidP="004E6179">
            <w:pPr>
              <w:pStyle w:val="1texte-text"/>
            </w:pPr>
            <w:r>
              <w:t xml:space="preserve"> Benoît Mainguy </w:t>
            </w:r>
          </w:p>
          <w:p w:rsidR="004E6179" w:rsidRDefault="004E6179" w:rsidP="004E6179">
            <w:pPr>
              <w:pStyle w:val="1texte-text"/>
            </w:pPr>
            <w:r>
              <w:t xml:space="preserve"> Nicolas Michon </w:t>
            </w:r>
          </w:p>
          <w:p w:rsidR="004E6179" w:rsidRDefault="004E6179" w:rsidP="004E6179">
            <w:pPr>
              <w:pStyle w:val="1texte-text"/>
            </w:pPr>
            <w:r>
              <w:t xml:space="preserve"> Jean Piquet </w:t>
            </w:r>
          </w:p>
          <w:p w:rsidR="004E6179" w:rsidRDefault="004E6179" w:rsidP="004E6179">
            <w:pPr>
              <w:pStyle w:val="1texte-text"/>
            </w:pPr>
            <w:r>
              <w:t xml:space="preserve"> François Renard </w:t>
            </w:r>
          </w:p>
          <w:p w:rsidR="004E6179" w:rsidRDefault="004E6179" w:rsidP="004E6179">
            <w:pPr>
              <w:pStyle w:val="1texte-text"/>
            </w:pPr>
            <w:r>
              <w:t xml:space="preserve"> Naïma SAYOUD </w:t>
            </w:r>
          </w:p>
          <w:p w:rsidR="004E6179" w:rsidRDefault="004E6179" w:rsidP="004E6179">
            <w:pPr>
              <w:pStyle w:val="1texte-text"/>
            </w:pPr>
            <w:r>
              <w:t xml:space="preserve"> René-Philippe Tanchou </w:t>
            </w:r>
          </w:p>
          <w:p w:rsidR="004E6179" w:rsidRPr="004E6179" w:rsidRDefault="004E6179" w:rsidP="004E6179">
            <w:pPr>
              <w:pStyle w:val="1texte-text"/>
              <w:rPr>
                <w:lang w:val="en-US"/>
              </w:rPr>
            </w:pPr>
            <w:r>
              <w:t xml:space="preserve"> </w:t>
            </w:r>
            <w:proofErr w:type="spellStart"/>
            <w:r w:rsidRPr="004E6179">
              <w:rPr>
                <w:lang w:val="en-US"/>
              </w:rPr>
              <w:t>Svetoslav</w:t>
            </w:r>
            <w:proofErr w:type="spellEnd"/>
            <w:r w:rsidRPr="004E6179">
              <w:rPr>
                <w:lang w:val="en-US"/>
              </w:rPr>
              <w:t xml:space="preserve"> </w:t>
            </w:r>
            <w:proofErr w:type="spellStart"/>
            <w:r w:rsidRPr="004E6179">
              <w:rPr>
                <w:lang w:val="en-US"/>
              </w:rPr>
              <w:t>Tchakarov</w:t>
            </w:r>
            <w:proofErr w:type="spellEnd"/>
            <w:r w:rsidRPr="004E6179">
              <w:rPr>
                <w:lang w:val="en-US"/>
              </w:rPr>
              <w:t xml:space="preserve"> </w:t>
            </w:r>
          </w:p>
          <w:p w:rsidR="00AD345F" w:rsidRDefault="00AD345F" w:rsidP="004E6179">
            <w:pPr>
              <w:pStyle w:val="1texte-text"/>
              <w:rPr>
                <w:lang w:val="en-US"/>
              </w:rPr>
            </w:pPr>
            <w:r>
              <w:rPr>
                <w:lang w:val="en-US"/>
              </w:rPr>
              <w:t xml:space="preserve"> </w:t>
            </w:r>
            <w:bookmarkStart w:id="0" w:name="_GoBack"/>
            <w:bookmarkEnd w:id="0"/>
            <w:r>
              <w:rPr>
                <w:lang w:val="en-US"/>
              </w:rPr>
              <w:t>Bruno Van Parys</w:t>
            </w:r>
          </w:p>
          <w:p w:rsidR="004E6179" w:rsidRDefault="004E6179" w:rsidP="004E6179">
            <w:pPr>
              <w:pStyle w:val="1texte-text"/>
              <w:rPr>
                <w:lang w:val="en-US"/>
              </w:rPr>
            </w:pPr>
            <w:r w:rsidRPr="004E6179">
              <w:rPr>
                <w:lang w:val="en-US"/>
              </w:rPr>
              <w:t xml:space="preserve"> Aldric </w:t>
            </w:r>
            <w:proofErr w:type="spellStart"/>
            <w:r w:rsidRPr="004E6179">
              <w:rPr>
                <w:lang w:val="en-US"/>
              </w:rPr>
              <w:t>Vignon</w:t>
            </w:r>
            <w:proofErr w:type="spellEnd"/>
            <w:r w:rsidRPr="004E6179">
              <w:rPr>
                <w:lang w:val="en-US"/>
              </w:rPr>
              <w:t xml:space="preserve"> </w:t>
            </w:r>
          </w:p>
          <w:p w:rsidR="00623D07" w:rsidRPr="000D5A52" w:rsidRDefault="004E6179" w:rsidP="004E6179">
            <w:pPr>
              <w:pStyle w:val="1texte-text"/>
              <w:rPr>
                <w:lang w:val="en-US"/>
              </w:rPr>
            </w:pPr>
            <w:r w:rsidRPr="004E6179">
              <w:rPr>
                <w:lang w:val="en-US"/>
              </w:rPr>
              <w:t xml:space="preserve"> </w:t>
            </w:r>
            <w:r w:rsidRPr="000D5A52">
              <w:rPr>
                <w:lang w:val="en-US"/>
              </w:rPr>
              <w:t>Richard Weiss</w:t>
            </w:r>
          </w:p>
        </w:tc>
        <w:tc>
          <w:tcPr>
            <w:tcW w:w="3544" w:type="dxa"/>
            <w:vMerge w:val="restart"/>
            <w:tcBorders>
              <w:left w:val="nil"/>
            </w:tcBorders>
          </w:tcPr>
          <w:p w:rsidR="004E6179" w:rsidRPr="004E6179" w:rsidRDefault="004E6179" w:rsidP="004E6179">
            <w:pPr>
              <w:pStyle w:val="1texte-text"/>
              <w:rPr>
                <w:spacing w:val="-2"/>
              </w:rPr>
            </w:pPr>
            <w:r w:rsidRPr="004E6179">
              <w:rPr>
                <w:spacing w:val="-2"/>
              </w:rPr>
              <w:t>Air France</w:t>
            </w:r>
          </w:p>
          <w:p w:rsidR="004E6179" w:rsidRPr="004E6179" w:rsidRDefault="004E6179" w:rsidP="004E6179">
            <w:pPr>
              <w:pStyle w:val="1texte-text"/>
              <w:rPr>
                <w:spacing w:val="-2"/>
              </w:rPr>
            </w:pPr>
            <w:r w:rsidRPr="004E6179">
              <w:rPr>
                <w:spacing w:val="-2"/>
              </w:rPr>
              <w:t>GDF-SUEZ</w:t>
            </w:r>
          </w:p>
          <w:p w:rsidR="004E6179" w:rsidRPr="004E6179" w:rsidRDefault="004E6179" w:rsidP="004E6179">
            <w:pPr>
              <w:pStyle w:val="1texte-text"/>
              <w:rPr>
                <w:spacing w:val="-2"/>
              </w:rPr>
            </w:pPr>
            <w:r w:rsidRPr="004E6179">
              <w:rPr>
                <w:spacing w:val="-2"/>
              </w:rPr>
              <w:t>EDF</w:t>
            </w:r>
          </w:p>
          <w:p w:rsidR="004E6179" w:rsidRPr="004E6179" w:rsidRDefault="004E6179" w:rsidP="004E6179">
            <w:pPr>
              <w:pStyle w:val="1texte-text"/>
              <w:rPr>
                <w:spacing w:val="-2"/>
              </w:rPr>
            </w:pPr>
            <w:r w:rsidRPr="004E6179">
              <w:rPr>
                <w:spacing w:val="-2"/>
              </w:rPr>
              <w:t>Eurinnov</w:t>
            </w:r>
          </w:p>
          <w:p w:rsidR="004E6179" w:rsidRPr="004E6179" w:rsidRDefault="004E6179" w:rsidP="004E6179">
            <w:pPr>
              <w:pStyle w:val="1texte-text"/>
              <w:rPr>
                <w:spacing w:val="-2"/>
              </w:rPr>
            </w:pPr>
            <w:r w:rsidRPr="004E6179">
              <w:rPr>
                <w:spacing w:val="-2"/>
              </w:rPr>
              <w:t>Faurecia</w:t>
            </w:r>
          </w:p>
          <w:p w:rsidR="004E6179" w:rsidRPr="004E6179" w:rsidRDefault="004E6179" w:rsidP="004E6179">
            <w:pPr>
              <w:pStyle w:val="1texte-text"/>
              <w:rPr>
                <w:spacing w:val="-2"/>
              </w:rPr>
            </w:pPr>
            <w:r w:rsidRPr="004E6179">
              <w:rPr>
                <w:spacing w:val="-2"/>
              </w:rPr>
              <w:t>INBS Conseil</w:t>
            </w:r>
          </w:p>
          <w:p w:rsidR="004E6179" w:rsidRPr="000D5A52" w:rsidRDefault="004E6179" w:rsidP="004E6179">
            <w:pPr>
              <w:pStyle w:val="1texte-text"/>
              <w:rPr>
                <w:spacing w:val="-2"/>
              </w:rPr>
            </w:pPr>
            <w:r w:rsidRPr="000D5A52">
              <w:rPr>
                <w:spacing w:val="-2"/>
              </w:rPr>
              <w:t xml:space="preserve">Saint </w:t>
            </w:r>
            <w:proofErr w:type="spellStart"/>
            <w:r w:rsidRPr="000D5A52">
              <w:rPr>
                <w:spacing w:val="-2"/>
              </w:rPr>
              <w:t>Gobain</w:t>
            </w:r>
            <w:proofErr w:type="spellEnd"/>
          </w:p>
          <w:p w:rsidR="004E6179" w:rsidRPr="000D5A52" w:rsidRDefault="004E6179" w:rsidP="004E6179">
            <w:pPr>
              <w:pStyle w:val="1texte-text"/>
              <w:rPr>
                <w:spacing w:val="-2"/>
              </w:rPr>
            </w:pPr>
            <w:r w:rsidRPr="000D5A52">
              <w:rPr>
                <w:spacing w:val="-2"/>
              </w:rPr>
              <w:t>SITA</w:t>
            </w:r>
          </w:p>
          <w:p w:rsidR="004E6179" w:rsidRPr="000D5A52" w:rsidRDefault="004E6179" w:rsidP="004E6179">
            <w:pPr>
              <w:pStyle w:val="1texte-text"/>
              <w:rPr>
                <w:spacing w:val="-2"/>
              </w:rPr>
            </w:pPr>
          </w:p>
          <w:p w:rsidR="004E6179" w:rsidRPr="000D5A52" w:rsidRDefault="004E6179" w:rsidP="004E6179">
            <w:pPr>
              <w:pStyle w:val="1texte-text"/>
              <w:rPr>
                <w:spacing w:val="-2"/>
              </w:rPr>
            </w:pPr>
            <w:r w:rsidRPr="000D5A52">
              <w:rPr>
                <w:spacing w:val="-2"/>
              </w:rPr>
              <w:t>SyriusPartners</w:t>
            </w:r>
          </w:p>
          <w:p w:rsidR="004E6179" w:rsidRPr="004E6179" w:rsidRDefault="004E6179" w:rsidP="004E6179">
            <w:pPr>
              <w:pStyle w:val="1texte-text"/>
              <w:rPr>
                <w:spacing w:val="-2"/>
              </w:rPr>
            </w:pPr>
            <w:proofErr w:type="spellStart"/>
            <w:r w:rsidRPr="004E6179">
              <w:rPr>
                <w:spacing w:val="-2"/>
              </w:rPr>
              <w:t>Stratex</w:t>
            </w:r>
            <w:proofErr w:type="spellEnd"/>
          </w:p>
          <w:p w:rsidR="004E6179" w:rsidRPr="004E6179" w:rsidRDefault="004E6179" w:rsidP="004E6179">
            <w:pPr>
              <w:pStyle w:val="1texte-text"/>
              <w:rPr>
                <w:spacing w:val="-2"/>
              </w:rPr>
            </w:pPr>
            <w:r w:rsidRPr="004E6179">
              <w:rPr>
                <w:spacing w:val="-2"/>
              </w:rPr>
              <w:t>Meotec</w:t>
            </w:r>
          </w:p>
          <w:p w:rsidR="004E6179" w:rsidRPr="004E6179" w:rsidRDefault="004E6179" w:rsidP="004E6179">
            <w:pPr>
              <w:pStyle w:val="1texte-text"/>
              <w:rPr>
                <w:spacing w:val="-2"/>
              </w:rPr>
            </w:pPr>
          </w:p>
          <w:p w:rsidR="004E6179" w:rsidRPr="004E6179" w:rsidRDefault="004E6179" w:rsidP="004E6179">
            <w:pPr>
              <w:pStyle w:val="1texte-text"/>
              <w:rPr>
                <w:spacing w:val="-2"/>
              </w:rPr>
            </w:pPr>
            <w:r w:rsidRPr="004E6179">
              <w:rPr>
                <w:spacing w:val="-2"/>
              </w:rPr>
              <w:t>Deville Management</w:t>
            </w:r>
          </w:p>
          <w:p w:rsidR="004E6179" w:rsidRPr="004E6179" w:rsidRDefault="004E6179" w:rsidP="004E6179">
            <w:pPr>
              <w:pStyle w:val="1texte-text"/>
              <w:rPr>
                <w:spacing w:val="-2"/>
              </w:rPr>
            </w:pPr>
            <w:r w:rsidRPr="004E6179">
              <w:rPr>
                <w:spacing w:val="-2"/>
              </w:rPr>
              <w:t>Deville Management</w:t>
            </w:r>
          </w:p>
          <w:p w:rsidR="004E6179" w:rsidRPr="004E6179" w:rsidRDefault="004E6179" w:rsidP="004E6179">
            <w:pPr>
              <w:pStyle w:val="1texte-text"/>
              <w:rPr>
                <w:spacing w:val="-2"/>
                <w:lang w:val="en-US"/>
              </w:rPr>
            </w:pPr>
            <w:proofErr w:type="spellStart"/>
            <w:r w:rsidRPr="004E6179">
              <w:rPr>
                <w:spacing w:val="-2"/>
                <w:lang w:val="en-US"/>
              </w:rPr>
              <w:t>Fnac</w:t>
            </w:r>
            <w:proofErr w:type="spellEnd"/>
          </w:p>
          <w:p w:rsidR="004E6179" w:rsidRPr="004E6179" w:rsidRDefault="004E6179" w:rsidP="004E6179">
            <w:pPr>
              <w:pStyle w:val="1texte-text"/>
              <w:rPr>
                <w:spacing w:val="-2"/>
                <w:lang w:val="en-US"/>
              </w:rPr>
            </w:pPr>
            <w:r w:rsidRPr="004E6179">
              <w:rPr>
                <w:spacing w:val="-2"/>
                <w:lang w:val="en-US"/>
              </w:rPr>
              <w:t>Renault</w:t>
            </w:r>
          </w:p>
          <w:p w:rsidR="004E6179" w:rsidRPr="004E6179" w:rsidRDefault="004E6179" w:rsidP="004E6179">
            <w:pPr>
              <w:pStyle w:val="1texte-text"/>
              <w:rPr>
                <w:spacing w:val="-2"/>
                <w:lang w:val="en-US"/>
              </w:rPr>
            </w:pPr>
            <w:r w:rsidRPr="004E6179">
              <w:rPr>
                <w:spacing w:val="-2"/>
                <w:lang w:val="en-US"/>
              </w:rPr>
              <w:t>Renault</w:t>
            </w:r>
          </w:p>
          <w:p w:rsidR="004E6179" w:rsidRPr="004E6179" w:rsidRDefault="004E6179" w:rsidP="004E6179">
            <w:pPr>
              <w:pStyle w:val="1texte-text"/>
              <w:rPr>
                <w:spacing w:val="-2"/>
                <w:lang w:val="en-US"/>
              </w:rPr>
            </w:pPr>
            <w:r w:rsidRPr="004E6179">
              <w:rPr>
                <w:spacing w:val="-2"/>
                <w:lang w:val="en-US"/>
              </w:rPr>
              <w:t>SourcingConsult</w:t>
            </w:r>
          </w:p>
          <w:p w:rsidR="004E6179" w:rsidRPr="004E6179" w:rsidRDefault="004E6179" w:rsidP="004E6179">
            <w:pPr>
              <w:pStyle w:val="1texte-text"/>
              <w:rPr>
                <w:spacing w:val="-2"/>
                <w:lang w:val="en-US"/>
              </w:rPr>
            </w:pPr>
          </w:p>
          <w:p w:rsidR="004E6179" w:rsidRPr="004E6179" w:rsidRDefault="004E6179" w:rsidP="004E6179">
            <w:pPr>
              <w:pStyle w:val="1texte-text"/>
              <w:rPr>
                <w:spacing w:val="-2"/>
                <w:lang w:val="en-US"/>
              </w:rPr>
            </w:pPr>
            <w:r w:rsidRPr="004E6179">
              <w:rPr>
                <w:spacing w:val="-2"/>
                <w:lang w:val="en-US"/>
              </w:rPr>
              <w:t>DANONE</w:t>
            </w:r>
          </w:p>
          <w:p w:rsidR="004E6179" w:rsidRPr="004E6179" w:rsidRDefault="004E6179" w:rsidP="004E6179">
            <w:pPr>
              <w:pStyle w:val="1texte-text"/>
              <w:rPr>
                <w:spacing w:val="-2"/>
                <w:lang w:val="en-US"/>
              </w:rPr>
            </w:pPr>
            <w:r w:rsidRPr="004E6179">
              <w:rPr>
                <w:spacing w:val="-2"/>
                <w:lang w:val="en-US"/>
              </w:rPr>
              <w:t>Inter Action Consultants</w:t>
            </w:r>
          </w:p>
          <w:p w:rsidR="00AD345F" w:rsidRDefault="00AD345F" w:rsidP="004E6179">
            <w:pPr>
              <w:pStyle w:val="1texte-text"/>
              <w:rPr>
                <w:spacing w:val="-2"/>
                <w:lang w:val="en-US"/>
              </w:rPr>
            </w:pPr>
            <w:r>
              <w:rPr>
                <w:spacing w:val="-2"/>
                <w:lang w:val="en-US"/>
              </w:rPr>
              <w:t>AX</w:t>
            </w:r>
          </w:p>
          <w:p w:rsidR="004E6179" w:rsidRPr="004E6179" w:rsidRDefault="004E6179" w:rsidP="004E6179">
            <w:pPr>
              <w:pStyle w:val="1texte-text"/>
              <w:rPr>
                <w:spacing w:val="-2"/>
                <w:lang w:val="en-US"/>
              </w:rPr>
            </w:pPr>
            <w:r w:rsidRPr="004E6179">
              <w:rPr>
                <w:spacing w:val="-2"/>
                <w:lang w:val="en-US"/>
              </w:rPr>
              <w:t>BravoSolution</w:t>
            </w:r>
          </w:p>
          <w:p w:rsidR="00623D07" w:rsidRPr="004E6179" w:rsidRDefault="004E6179" w:rsidP="004E6179">
            <w:pPr>
              <w:pStyle w:val="1texte-text"/>
              <w:rPr>
                <w:spacing w:val="-2"/>
                <w:lang w:val="en-US"/>
              </w:rPr>
            </w:pPr>
            <w:proofErr w:type="spellStart"/>
            <w:r w:rsidRPr="004E6179">
              <w:rPr>
                <w:spacing w:val="-2"/>
                <w:lang w:val="en-US"/>
              </w:rPr>
              <w:t>Groupe</w:t>
            </w:r>
            <w:proofErr w:type="spellEnd"/>
            <w:r w:rsidRPr="004E6179">
              <w:rPr>
                <w:spacing w:val="-2"/>
                <w:lang w:val="en-US"/>
              </w:rPr>
              <w:t xml:space="preserve"> GTI</w:t>
            </w:r>
          </w:p>
        </w:tc>
        <w:tc>
          <w:tcPr>
            <w:tcW w:w="850" w:type="dxa"/>
            <w:vMerge w:val="restart"/>
            <w:tcBorders>
              <w:left w:val="single" w:sz="6" w:space="0" w:color="auto"/>
            </w:tcBorders>
          </w:tcPr>
          <w:p w:rsidR="00623D07" w:rsidRPr="004E6179" w:rsidRDefault="00623D07">
            <w:pPr>
              <w:pStyle w:val="1texte-text"/>
              <w:rPr>
                <w:spacing w:val="-2"/>
                <w:sz w:val="1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p w:rsidR="00623D07" w:rsidRPr="004E6179" w:rsidRDefault="00623D07">
            <w:pPr>
              <w:pStyle w:val="1texte-text"/>
              <w:rPr>
                <w:spacing w:val="-2"/>
                <w:lang w:val="en-US"/>
              </w:rPr>
            </w:pPr>
          </w:p>
        </w:tc>
        <w:tc>
          <w:tcPr>
            <w:tcW w:w="3379" w:type="dxa"/>
            <w:tcBorders>
              <w:left w:val="single" w:sz="6" w:space="0" w:color="auto"/>
              <w:bottom w:val="single" w:sz="4" w:space="0" w:color="auto"/>
              <w:right w:val="double" w:sz="4" w:space="0" w:color="auto"/>
            </w:tcBorders>
          </w:tcPr>
          <w:p w:rsidR="00623D07" w:rsidRDefault="000329AE">
            <w:pPr>
              <w:pStyle w:val="1texte-text"/>
              <w:spacing w:before="20"/>
              <w:jc w:val="left"/>
            </w:pPr>
            <w:r>
              <w:rPr>
                <w:b/>
              </w:rPr>
              <w:t xml:space="preserve">DIFFUSION: </w:t>
            </w:r>
            <w:r>
              <w:rPr>
                <w:bCs/>
              </w:rPr>
              <w:t>tous les membres du groupe X-Achats</w:t>
            </w:r>
            <w:r w:rsidR="004E6179">
              <w:rPr>
                <w:bCs/>
              </w:rPr>
              <w:t xml:space="preserve">+ présents </w:t>
            </w:r>
            <w:proofErr w:type="spellStart"/>
            <w:r w:rsidR="004E6179">
              <w:rPr>
                <w:bCs/>
              </w:rPr>
              <w:t>ext</w:t>
            </w:r>
            <w:proofErr w:type="spellEnd"/>
          </w:p>
        </w:tc>
      </w:tr>
      <w:tr w:rsidR="00623D07" w:rsidTr="004E6179">
        <w:trPr>
          <w:cantSplit/>
          <w:trHeight w:hRule="exact" w:val="5868"/>
        </w:trPr>
        <w:tc>
          <w:tcPr>
            <w:tcW w:w="2586" w:type="dxa"/>
            <w:vMerge/>
            <w:tcBorders>
              <w:left w:val="double" w:sz="4" w:space="0" w:color="auto"/>
              <w:bottom w:val="double" w:sz="2" w:space="0" w:color="auto"/>
              <w:right w:val="single" w:sz="4" w:space="0" w:color="auto"/>
            </w:tcBorders>
          </w:tcPr>
          <w:p w:rsidR="00623D07" w:rsidRDefault="00623D07">
            <w:pPr>
              <w:pStyle w:val="1texte-text"/>
            </w:pPr>
          </w:p>
        </w:tc>
        <w:tc>
          <w:tcPr>
            <w:tcW w:w="3544" w:type="dxa"/>
            <w:vMerge/>
            <w:tcBorders>
              <w:left w:val="nil"/>
              <w:bottom w:val="double" w:sz="2" w:space="0" w:color="auto"/>
            </w:tcBorders>
          </w:tcPr>
          <w:p w:rsidR="00623D07" w:rsidRDefault="00623D07">
            <w:pPr>
              <w:pStyle w:val="1texte-text"/>
              <w:rPr>
                <w:spacing w:val="-2"/>
              </w:rPr>
            </w:pPr>
          </w:p>
        </w:tc>
        <w:tc>
          <w:tcPr>
            <w:tcW w:w="850" w:type="dxa"/>
            <w:vMerge/>
            <w:tcBorders>
              <w:left w:val="single" w:sz="6" w:space="0" w:color="auto"/>
              <w:bottom w:val="double" w:sz="2" w:space="0" w:color="auto"/>
            </w:tcBorders>
          </w:tcPr>
          <w:p w:rsidR="00623D07" w:rsidRDefault="00623D07">
            <w:pPr>
              <w:pStyle w:val="1texte-text"/>
              <w:rPr>
                <w:spacing w:val="-2"/>
              </w:rPr>
            </w:pPr>
          </w:p>
        </w:tc>
        <w:tc>
          <w:tcPr>
            <w:tcW w:w="3379" w:type="dxa"/>
            <w:tcBorders>
              <w:top w:val="single" w:sz="4" w:space="0" w:color="auto"/>
              <w:left w:val="single" w:sz="6" w:space="0" w:color="auto"/>
              <w:bottom w:val="double" w:sz="2" w:space="0" w:color="auto"/>
              <w:right w:val="double" w:sz="4" w:space="0" w:color="auto"/>
            </w:tcBorders>
          </w:tcPr>
          <w:p w:rsidR="00623D07" w:rsidRDefault="000329AE">
            <w:pPr>
              <w:pStyle w:val="1texte-text"/>
              <w:spacing w:before="20" w:after="20" w:line="240" w:lineRule="auto"/>
              <w:jc w:val="left"/>
              <w:rPr>
                <w:bCs/>
              </w:rPr>
            </w:pPr>
            <w:r>
              <w:rPr>
                <w:b/>
              </w:rPr>
              <w:t>Ref doc de suivi des actions :</w:t>
            </w:r>
            <w:r>
              <w:rPr>
                <w:bCs/>
              </w:rPr>
              <w:t xml:space="preserve"> </w:t>
            </w:r>
          </w:p>
          <w:p w:rsidR="00623D07" w:rsidRDefault="000329AE">
            <w:pPr>
              <w:pStyle w:val="1texte-text"/>
              <w:spacing w:before="20" w:after="20" w:line="240" w:lineRule="auto"/>
              <w:jc w:val="left"/>
              <w:rPr>
                <w:bCs/>
              </w:rPr>
            </w:pPr>
            <w:r>
              <w:rPr>
                <w:bCs/>
              </w:rPr>
              <w:t>N/A</w:t>
            </w:r>
          </w:p>
          <w:p w:rsidR="00623D07" w:rsidRDefault="00623D07">
            <w:pPr>
              <w:pStyle w:val="1texte-text"/>
              <w:spacing w:before="20" w:after="20" w:line="240" w:lineRule="auto"/>
              <w:jc w:val="left"/>
              <w:rPr>
                <w:bCs/>
              </w:rPr>
            </w:pPr>
          </w:p>
          <w:p w:rsidR="00623D07" w:rsidRDefault="00623D07">
            <w:pPr>
              <w:pStyle w:val="1texte-text"/>
              <w:spacing w:before="20" w:after="20" w:line="240" w:lineRule="auto"/>
              <w:jc w:val="left"/>
              <w:rPr>
                <w:bCs/>
              </w:rPr>
            </w:pPr>
          </w:p>
          <w:p w:rsidR="00623D07" w:rsidRDefault="000329AE">
            <w:pPr>
              <w:pStyle w:val="1texte-text"/>
              <w:spacing w:before="20" w:after="20" w:line="240" w:lineRule="auto"/>
              <w:jc w:val="left"/>
              <w:rPr>
                <w:b/>
              </w:rPr>
            </w:pPr>
            <w:r>
              <w:rPr>
                <w:bCs/>
              </w:rPr>
              <w:t xml:space="preserve">     </w:t>
            </w:r>
          </w:p>
        </w:tc>
      </w:tr>
    </w:tbl>
    <w:p w:rsidR="004E6179" w:rsidRDefault="004E6179"/>
    <w:p w:rsidR="004E6179" w:rsidRDefault="004E6179">
      <w:pPr>
        <w:spacing w:after="0"/>
      </w:pPr>
      <w:r>
        <w:br w:type="page"/>
      </w:r>
    </w:p>
    <w:p w:rsidR="004E6179" w:rsidRDefault="004E6179"/>
    <w:tbl>
      <w:tblPr>
        <w:tblW w:w="10359" w:type="dxa"/>
        <w:tblInd w:w="11" w:type="dxa"/>
        <w:tblLayout w:type="fixed"/>
        <w:tblCellMar>
          <w:left w:w="45" w:type="dxa"/>
          <w:right w:w="45" w:type="dxa"/>
        </w:tblCellMar>
        <w:tblLook w:val="0000" w:firstRow="0" w:lastRow="0" w:firstColumn="0" w:lastColumn="0" w:noHBand="0" w:noVBand="0"/>
      </w:tblPr>
      <w:tblGrid>
        <w:gridCol w:w="6"/>
        <w:gridCol w:w="567"/>
        <w:gridCol w:w="312"/>
        <w:gridCol w:w="1701"/>
        <w:gridCol w:w="986"/>
        <w:gridCol w:w="1707"/>
        <w:gridCol w:w="851"/>
        <w:gridCol w:w="567"/>
        <w:gridCol w:w="857"/>
        <w:gridCol w:w="277"/>
        <w:gridCol w:w="744"/>
        <w:gridCol w:w="957"/>
        <w:gridCol w:w="827"/>
      </w:tblGrid>
      <w:tr w:rsidR="00623D07" w:rsidTr="004E6179">
        <w:trPr>
          <w:cantSplit/>
        </w:trPr>
        <w:tc>
          <w:tcPr>
            <w:tcW w:w="10359" w:type="dxa"/>
            <w:gridSpan w:val="13"/>
            <w:tcBorders>
              <w:top w:val="double" w:sz="6" w:space="0" w:color="auto"/>
              <w:left w:val="double" w:sz="4" w:space="0" w:color="auto"/>
              <w:right w:val="double" w:sz="4" w:space="0" w:color="auto"/>
            </w:tcBorders>
          </w:tcPr>
          <w:p w:rsidR="00623D07" w:rsidRDefault="000329AE">
            <w:pPr>
              <w:suppressAutoHyphens/>
              <w:spacing w:before="59" w:after="54"/>
              <w:jc w:val="center"/>
              <w:rPr>
                <w:b/>
                <w:spacing w:val="-2"/>
                <w:sz w:val="20"/>
              </w:rPr>
            </w:pPr>
            <w:r>
              <w:rPr>
                <w:b/>
                <w:spacing w:val="-2"/>
                <w:sz w:val="20"/>
              </w:rPr>
              <w:t>PROCHAINES REUNIONS</w:t>
            </w:r>
          </w:p>
        </w:tc>
      </w:tr>
      <w:tr w:rsidR="00623D07" w:rsidTr="004E6179">
        <w:trPr>
          <w:cantSplit/>
          <w:trHeight w:val="307"/>
        </w:trPr>
        <w:tc>
          <w:tcPr>
            <w:tcW w:w="885" w:type="dxa"/>
            <w:gridSpan w:val="3"/>
            <w:tcBorders>
              <w:left w:val="double" w:sz="4" w:space="0" w:color="auto"/>
              <w:bottom w:val="double" w:sz="4" w:space="0" w:color="auto"/>
            </w:tcBorders>
          </w:tcPr>
          <w:p w:rsidR="00623D07" w:rsidRDefault="000329AE">
            <w:pPr>
              <w:tabs>
                <w:tab w:val="left" w:pos="-720"/>
              </w:tabs>
              <w:suppressAutoHyphens/>
              <w:spacing w:before="59" w:after="54"/>
              <w:rPr>
                <w:b/>
                <w:spacing w:val="-2"/>
                <w:sz w:val="20"/>
              </w:rPr>
            </w:pPr>
            <w:proofErr w:type="gramStart"/>
            <w:r>
              <w:rPr>
                <w:b/>
                <w:spacing w:val="-2"/>
                <w:sz w:val="20"/>
              </w:rPr>
              <w:t>DATES</w:t>
            </w:r>
            <w:proofErr w:type="gramEnd"/>
            <w:r>
              <w:rPr>
                <w:b/>
                <w:spacing w:val="-2"/>
                <w:sz w:val="20"/>
              </w:rPr>
              <w:t xml:space="preserve"> :</w:t>
            </w:r>
          </w:p>
        </w:tc>
        <w:tc>
          <w:tcPr>
            <w:tcW w:w="1701" w:type="dxa"/>
            <w:tcBorders>
              <w:left w:val="nil"/>
              <w:bottom w:val="double" w:sz="4" w:space="0" w:color="auto"/>
            </w:tcBorders>
          </w:tcPr>
          <w:p w:rsidR="00623D07" w:rsidRDefault="000329AE">
            <w:pPr>
              <w:suppressAutoHyphens/>
              <w:spacing w:before="59" w:after="54"/>
              <w:rPr>
                <w:spacing w:val="-2"/>
                <w:sz w:val="20"/>
              </w:rPr>
            </w:pPr>
            <w:r>
              <w:rPr>
                <w:spacing w:val="-2"/>
                <w:sz w:val="20"/>
              </w:rPr>
              <w:t xml:space="preserve"> (TBC)</w:t>
            </w:r>
          </w:p>
        </w:tc>
        <w:tc>
          <w:tcPr>
            <w:tcW w:w="986" w:type="dxa"/>
            <w:tcBorders>
              <w:bottom w:val="double" w:sz="4" w:space="0" w:color="auto"/>
            </w:tcBorders>
          </w:tcPr>
          <w:p w:rsidR="00623D07" w:rsidRDefault="000329AE">
            <w:pPr>
              <w:suppressAutoHyphens/>
              <w:spacing w:before="59" w:after="54"/>
              <w:rPr>
                <w:b/>
                <w:spacing w:val="-2"/>
                <w:sz w:val="20"/>
              </w:rPr>
            </w:pPr>
            <w:r>
              <w:rPr>
                <w:b/>
                <w:spacing w:val="-2"/>
                <w:sz w:val="20"/>
              </w:rPr>
              <w:t>HEURE</w:t>
            </w:r>
            <w:r>
              <w:rPr>
                <w:b/>
                <w:i/>
                <w:spacing w:val="-2"/>
                <w:sz w:val="20"/>
              </w:rPr>
              <w:t xml:space="preserve"> </w:t>
            </w:r>
            <w:r>
              <w:rPr>
                <w:b/>
                <w:spacing w:val="-2"/>
                <w:sz w:val="20"/>
              </w:rPr>
              <w:t>:</w:t>
            </w:r>
          </w:p>
        </w:tc>
        <w:tc>
          <w:tcPr>
            <w:tcW w:w="1707" w:type="dxa"/>
            <w:tcBorders>
              <w:bottom w:val="double" w:sz="4" w:space="0" w:color="auto"/>
            </w:tcBorders>
          </w:tcPr>
          <w:p w:rsidR="00623D07" w:rsidRDefault="000329AE">
            <w:pPr>
              <w:suppressAutoHyphens/>
              <w:spacing w:before="59" w:after="54"/>
              <w:rPr>
                <w:spacing w:val="-2"/>
                <w:sz w:val="20"/>
              </w:rPr>
            </w:pPr>
            <w:r>
              <w:rPr>
                <w:spacing w:val="-2"/>
                <w:sz w:val="20"/>
              </w:rPr>
              <w:t>18h30 - 20h45</w:t>
            </w:r>
          </w:p>
        </w:tc>
        <w:tc>
          <w:tcPr>
            <w:tcW w:w="851" w:type="dxa"/>
            <w:tcBorders>
              <w:bottom w:val="double" w:sz="4" w:space="0" w:color="auto"/>
            </w:tcBorders>
          </w:tcPr>
          <w:p w:rsidR="00623D07" w:rsidRDefault="000329AE">
            <w:pPr>
              <w:suppressAutoHyphens/>
              <w:spacing w:before="59" w:after="54"/>
              <w:rPr>
                <w:b/>
                <w:spacing w:val="-2"/>
                <w:sz w:val="20"/>
              </w:rPr>
            </w:pPr>
            <w:r>
              <w:rPr>
                <w:b/>
                <w:spacing w:val="-2"/>
                <w:sz w:val="20"/>
              </w:rPr>
              <w:t>LIEUX :</w:t>
            </w:r>
          </w:p>
        </w:tc>
        <w:tc>
          <w:tcPr>
            <w:tcW w:w="1424" w:type="dxa"/>
            <w:gridSpan w:val="2"/>
            <w:tcBorders>
              <w:bottom w:val="double" w:sz="4" w:space="0" w:color="auto"/>
            </w:tcBorders>
          </w:tcPr>
          <w:p w:rsidR="00623D07" w:rsidRDefault="000329AE">
            <w:pPr>
              <w:suppressAutoHyphens/>
              <w:spacing w:before="59" w:after="54"/>
              <w:rPr>
                <w:spacing w:val="-2"/>
                <w:sz w:val="20"/>
              </w:rPr>
            </w:pPr>
            <w:r>
              <w:rPr>
                <w:spacing w:val="-2"/>
                <w:sz w:val="20"/>
              </w:rPr>
              <w:t>Maison des X</w:t>
            </w:r>
          </w:p>
        </w:tc>
        <w:tc>
          <w:tcPr>
            <w:tcW w:w="1021" w:type="dxa"/>
            <w:gridSpan w:val="2"/>
            <w:tcBorders>
              <w:bottom w:val="double" w:sz="4" w:space="0" w:color="auto"/>
            </w:tcBorders>
          </w:tcPr>
          <w:p w:rsidR="00623D07" w:rsidRDefault="000329AE">
            <w:pPr>
              <w:suppressAutoHyphens/>
              <w:spacing w:before="59" w:after="54"/>
              <w:rPr>
                <w:b/>
                <w:spacing w:val="-2"/>
                <w:sz w:val="20"/>
              </w:rPr>
            </w:pPr>
            <w:r>
              <w:rPr>
                <w:b/>
                <w:spacing w:val="-2"/>
                <w:sz w:val="20"/>
              </w:rPr>
              <w:t>SALLE :</w:t>
            </w:r>
          </w:p>
        </w:tc>
        <w:tc>
          <w:tcPr>
            <w:tcW w:w="1784" w:type="dxa"/>
            <w:gridSpan w:val="2"/>
            <w:tcBorders>
              <w:bottom w:val="double" w:sz="4" w:space="0" w:color="auto"/>
              <w:right w:val="double" w:sz="4" w:space="0" w:color="auto"/>
            </w:tcBorders>
          </w:tcPr>
          <w:p w:rsidR="00623D07" w:rsidRDefault="000329AE">
            <w:pPr>
              <w:suppressAutoHyphens/>
              <w:spacing w:before="59" w:after="54"/>
              <w:rPr>
                <w:spacing w:val="-2"/>
                <w:sz w:val="20"/>
              </w:rPr>
            </w:pPr>
            <w:r>
              <w:rPr>
                <w:spacing w:val="-2"/>
                <w:sz w:val="20"/>
              </w:rPr>
              <w:t>TBD</w:t>
            </w:r>
          </w:p>
        </w:tc>
      </w:tr>
      <w:tr w:rsidR="00623D07" w:rsidTr="004E6179">
        <w:tblPrEx>
          <w:tblCellMar>
            <w:left w:w="119" w:type="dxa"/>
            <w:right w:w="119" w:type="dxa"/>
          </w:tblCellMar>
        </w:tblPrEx>
        <w:trPr>
          <w:gridBefore w:val="1"/>
          <w:wBefore w:w="6" w:type="dxa"/>
          <w:cantSplit/>
          <w:trHeight w:val="268"/>
        </w:trPr>
        <w:tc>
          <w:tcPr>
            <w:tcW w:w="567" w:type="dxa"/>
            <w:tcBorders>
              <w:top w:val="single" w:sz="4" w:space="0" w:color="auto"/>
              <w:left w:val="double" w:sz="4" w:space="0" w:color="auto"/>
              <w:bottom w:val="double" w:sz="4" w:space="0" w:color="auto"/>
            </w:tcBorders>
          </w:tcPr>
          <w:p w:rsidR="00623D07" w:rsidRDefault="000329AE">
            <w:pPr>
              <w:tabs>
                <w:tab w:val="left" w:pos="-720"/>
              </w:tabs>
              <w:suppressAutoHyphens/>
              <w:spacing w:before="60" w:after="40"/>
              <w:jc w:val="center"/>
              <w:rPr>
                <w:spacing w:val="-2"/>
                <w:sz w:val="20"/>
              </w:rPr>
            </w:pPr>
            <w:r>
              <w:rPr>
                <w:spacing w:val="-2"/>
                <w:sz w:val="20"/>
              </w:rPr>
              <w:t>N°</w:t>
            </w:r>
          </w:p>
        </w:tc>
        <w:tc>
          <w:tcPr>
            <w:tcW w:w="6124" w:type="dxa"/>
            <w:gridSpan w:val="6"/>
            <w:tcBorders>
              <w:top w:val="single" w:sz="4" w:space="0" w:color="auto"/>
              <w:left w:val="single" w:sz="6" w:space="0" w:color="auto"/>
              <w:bottom w:val="double" w:sz="4" w:space="0" w:color="auto"/>
            </w:tcBorders>
          </w:tcPr>
          <w:p w:rsidR="00623D07" w:rsidRDefault="000329AE">
            <w:pPr>
              <w:pStyle w:val="Xentete"/>
              <w:tabs>
                <w:tab w:val="left" w:pos="-720"/>
              </w:tabs>
              <w:suppressAutoHyphens/>
              <w:spacing w:before="60" w:after="40"/>
              <w:rPr>
                <w:spacing w:val="-2"/>
                <w:sz w:val="18"/>
              </w:rPr>
            </w:pPr>
            <w:r>
              <w:rPr>
                <w:spacing w:val="-2"/>
              </w:rPr>
              <w:t>POINTS ABORDES ET/OU ACTIONS DECIDEES</w:t>
            </w:r>
          </w:p>
        </w:tc>
        <w:tc>
          <w:tcPr>
            <w:tcW w:w="1134" w:type="dxa"/>
            <w:gridSpan w:val="2"/>
            <w:tcBorders>
              <w:top w:val="double" w:sz="4" w:space="0" w:color="auto"/>
              <w:left w:val="single" w:sz="4" w:space="0" w:color="auto"/>
              <w:bottom w:val="double" w:sz="4" w:space="0" w:color="auto"/>
              <w:right w:val="single" w:sz="4" w:space="0" w:color="auto"/>
            </w:tcBorders>
          </w:tcPr>
          <w:p w:rsidR="00623D07" w:rsidRDefault="000329AE">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gridSpan w:val="2"/>
            <w:tcBorders>
              <w:top w:val="double" w:sz="4" w:space="0" w:color="auto"/>
              <w:left w:val="single" w:sz="4" w:space="0" w:color="auto"/>
              <w:bottom w:val="double" w:sz="4" w:space="0" w:color="auto"/>
            </w:tcBorders>
            <w:vAlign w:val="center"/>
          </w:tcPr>
          <w:p w:rsidR="00623D07" w:rsidRDefault="000329AE">
            <w:pPr>
              <w:pStyle w:val="Xentete"/>
              <w:suppressAutoHyphens/>
              <w:spacing w:before="0"/>
              <w:rPr>
                <w:i/>
                <w:spacing w:val="-2"/>
                <w:sz w:val="18"/>
                <w:lang w:val="en-GB"/>
              </w:rPr>
            </w:pPr>
            <w:r>
              <w:rPr>
                <w:spacing w:val="-2"/>
                <w:lang w:val="en-GB"/>
              </w:rPr>
              <w:t>RESPONSABLE</w:t>
            </w:r>
          </w:p>
        </w:tc>
        <w:tc>
          <w:tcPr>
            <w:tcW w:w="827" w:type="dxa"/>
            <w:tcBorders>
              <w:top w:val="double" w:sz="4" w:space="0" w:color="auto"/>
              <w:left w:val="single" w:sz="6" w:space="0" w:color="auto"/>
              <w:bottom w:val="double" w:sz="4" w:space="0" w:color="auto"/>
              <w:right w:val="double" w:sz="4" w:space="0" w:color="auto"/>
            </w:tcBorders>
          </w:tcPr>
          <w:p w:rsidR="00623D07" w:rsidRDefault="000329AE">
            <w:pPr>
              <w:tabs>
                <w:tab w:val="left" w:pos="-720"/>
              </w:tabs>
              <w:suppressAutoHyphens/>
              <w:spacing w:before="60" w:after="40"/>
              <w:jc w:val="center"/>
              <w:rPr>
                <w:spacing w:val="-2"/>
                <w:sz w:val="20"/>
                <w:lang w:val="en-GB"/>
              </w:rPr>
            </w:pPr>
            <w:r>
              <w:rPr>
                <w:spacing w:val="-2"/>
                <w:sz w:val="20"/>
                <w:lang w:val="en-GB"/>
              </w:rPr>
              <w:t>DELAI</w:t>
            </w:r>
          </w:p>
        </w:tc>
      </w:tr>
      <w:tr w:rsidR="00623D07" w:rsidTr="004E6179">
        <w:tblPrEx>
          <w:tblCellMar>
            <w:left w:w="119" w:type="dxa"/>
            <w:right w:w="119" w:type="dxa"/>
          </w:tblCellMar>
        </w:tblPrEx>
        <w:trPr>
          <w:gridBefore w:val="1"/>
          <w:wBefore w:w="6" w:type="dxa"/>
          <w:cantSplit/>
          <w:trHeight w:hRule="exact" w:val="9401"/>
        </w:trPr>
        <w:tc>
          <w:tcPr>
            <w:tcW w:w="567" w:type="dxa"/>
            <w:tcBorders>
              <w:top w:val="double" w:sz="4" w:space="0" w:color="auto"/>
              <w:left w:val="double" w:sz="4" w:space="0" w:color="auto"/>
              <w:bottom w:val="double" w:sz="4" w:space="0" w:color="auto"/>
              <w:right w:val="single" w:sz="6" w:space="0" w:color="auto"/>
            </w:tcBorders>
          </w:tcPr>
          <w:p w:rsidR="00623D07" w:rsidRDefault="000329AE">
            <w:pPr>
              <w:suppressAutoHyphens/>
              <w:spacing w:after="0"/>
              <w:jc w:val="center"/>
              <w:rPr>
                <w:spacing w:val="-2"/>
                <w:sz w:val="20"/>
                <w:lang w:val="en-GB"/>
              </w:rPr>
            </w:pPr>
            <w:r>
              <w:rPr>
                <w:spacing w:val="-2"/>
                <w:sz w:val="20"/>
                <w:lang w:val="en-GB"/>
              </w:rPr>
              <w:t>1</w:t>
            </w:r>
          </w:p>
          <w:p w:rsidR="00623D07" w:rsidRDefault="00623D07">
            <w:pPr>
              <w:suppressAutoHyphens/>
              <w:spacing w:after="0"/>
              <w:jc w:val="center"/>
              <w:rPr>
                <w:spacing w:val="-2"/>
                <w:sz w:val="20"/>
                <w:lang w:val="en-GB"/>
              </w:rPr>
            </w:pPr>
          </w:p>
          <w:p w:rsidR="00623D07" w:rsidRDefault="00623D07">
            <w:pPr>
              <w:suppressAutoHyphens/>
              <w:spacing w:after="0"/>
              <w:jc w:val="center"/>
              <w:rPr>
                <w:spacing w:val="-2"/>
                <w:sz w:val="20"/>
                <w:lang w:val="en-GB"/>
              </w:rPr>
            </w:pPr>
          </w:p>
          <w:p w:rsidR="00623D07" w:rsidRDefault="00623D07">
            <w:pPr>
              <w:suppressAutoHyphens/>
              <w:spacing w:after="0"/>
              <w:jc w:val="center"/>
              <w:rPr>
                <w:spacing w:val="-2"/>
                <w:sz w:val="20"/>
                <w:lang w:val="en-GB"/>
              </w:rPr>
            </w:pPr>
          </w:p>
          <w:p w:rsidR="00623D07" w:rsidRDefault="00623D07">
            <w:pPr>
              <w:suppressAutoHyphens/>
              <w:spacing w:after="0"/>
              <w:jc w:val="center"/>
              <w:rPr>
                <w:spacing w:val="-2"/>
                <w:sz w:val="20"/>
                <w:lang w:val="en-GB"/>
              </w:rPr>
            </w:pPr>
          </w:p>
          <w:p w:rsidR="00623D07" w:rsidRDefault="00623D07">
            <w:pPr>
              <w:suppressAutoHyphens/>
              <w:spacing w:after="0"/>
              <w:jc w:val="center"/>
              <w:rPr>
                <w:spacing w:val="-2"/>
                <w:sz w:val="20"/>
                <w:lang w:val="en-GB"/>
              </w:rPr>
            </w:pPr>
          </w:p>
        </w:tc>
        <w:tc>
          <w:tcPr>
            <w:tcW w:w="6124" w:type="dxa"/>
            <w:gridSpan w:val="6"/>
            <w:tcBorders>
              <w:top w:val="double" w:sz="4" w:space="0" w:color="auto"/>
              <w:left w:val="single" w:sz="6" w:space="0" w:color="auto"/>
              <w:bottom w:val="double" w:sz="4" w:space="0" w:color="auto"/>
              <w:right w:val="single" w:sz="6" w:space="0" w:color="auto"/>
            </w:tcBorders>
          </w:tcPr>
          <w:p w:rsidR="00623D07" w:rsidRDefault="000329AE">
            <w:pPr>
              <w:pStyle w:val="Notedebasdepage"/>
              <w:tabs>
                <w:tab w:val="left" w:pos="-720"/>
              </w:tabs>
              <w:suppressAutoHyphens/>
              <w:spacing w:after="0"/>
              <w:rPr>
                <w:spacing w:val="-2"/>
              </w:rPr>
            </w:pPr>
            <w:r>
              <w:rPr>
                <w:b/>
                <w:bCs/>
                <w:spacing w:val="-2"/>
              </w:rPr>
              <w:t>Introduction</w:t>
            </w:r>
            <w:r>
              <w:rPr>
                <w:spacing w:val="-2"/>
              </w:rPr>
              <w:t xml:space="preserve"> (par François Renard) : voir les planches préparées et montrées par François Renard</w:t>
            </w:r>
          </w:p>
          <w:p w:rsidR="00623D07" w:rsidRDefault="00623D07">
            <w:pPr>
              <w:pStyle w:val="Notedebasdepage"/>
              <w:tabs>
                <w:tab w:val="left" w:pos="-720"/>
              </w:tabs>
              <w:suppressAutoHyphens/>
              <w:spacing w:after="0"/>
              <w:rPr>
                <w:spacing w:val="-2"/>
              </w:rPr>
            </w:pPr>
          </w:p>
          <w:p w:rsidR="00623D07" w:rsidRDefault="000329AE">
            <w:pPr>
              <w:pStyle w:val="Notedebasdepage"/>
              <w:tabs>
                <w:tab w:val="left" w:pos="-720"/>
              </w:tabs>
              <w:suppressAutoHyphens/>
              <w:spacing w:after="0"/>
              <w:rPr>
                <w:spacing w:val="-2"/>
              </w:rPr>
            </w:pPr>
            <w:r>
              <w:rPr>
                <w:spacing w:val="-2"/>
              </w:rPr>
              <w:t>Revue de l’agenda du jour :</w:t>
            </w:r>
          </w:p>
          <w:p w:rsidR="00623D07" w:rsidRDefault="00623D07">
            <w:pPr>
              <w:pStyle w:val="Notedebasdepage"/>
              <w:tabs>
                <w:tab w:val="left" w:pos="-720"/>
              </w:tabs>
              <w:suppressAutoHyphens/>
              <w:spacing w:after="0"/>
              <w:rPr>
                <w:spacing w:val="-2"/>
              </w:rPr>
            </w:pPr>
          </w:p>
          <w:p w:rsidR="004E6179" w:rsidRPr="004E6179" w:rsidRDefault="004E6179" w:rsidP="004E6179">
            <w:pPr>
              <w:pStyle w:val="Notedebasdepage"/>
              <w:tabs>
                <w:tab w:val="left" w:pos="-720"/>
              </w:tabs>
              <w:suppressAutoHyphens/>
              <w:spacing w:after="0"/>
              <w:rPr>
                <w:spacing w:val="-2"/>
              </w:rPr>
            </w:pPr>
            <w:r w:rsidRPr="004E6179">
              <w:rPr>
                <w:spacing w:val="-2"/>
              </w:rPr>
              <w:t>De bons retours de rencontre précédente (</w:t>
            </w:r>
            <w:proofErr w:type="spellStart"/>
            <w:r w:rsidRPr="004E6179">
              <w:rPr>
                <w:spacing w:val="-2"/>
              </w:rPr>
              <w:t>small</w:t>
            </w:r>
            <w:proofErr w:type="spellEnd"/>
            <w:r w:rsidRPr="004E6179">
              <w:rPr>
                <w:spacing w:val="-2"/>
              </w:rPr>
              <w:t xml:space="preserve"> business </w:t>
            </w:r>
            <w:proofErr w:type="spellStart"/>
            <w:r w:rsidRPr="004E6179">
              <w:rPr>
                <w:spacing w:val="-2"/>
              </w:rPr>
              <w:t>act</w:t>
            </w:r>
            <w:proofErr w:type="spellEnd"/>
            <w:r w:rsidRPr="004E6179">
              <w:rPr>
                <w:spacing w:val="-2"/>
              </w:rPr>
              <w:t xml:space="preserve"> à l’</w:t>
            </w:r>
            <w:proofErr w:type="spellStart"/>
            <w:r w:rsidRPr="004E6179">
              <w:rPr>
                <w:spacing w:val="-2"/>
              </w:rPr>
              <w:t>européeenne</w:t>
            </w:r>
            <w:proofErr w:type="spellEnd"/>
            <w:r w:rsidRPr="004E6179">
              <w:rPr>
                <w:spacing w:val="-2"/>
              </w:rPr>
              <w:t xml:space="preserve">) notamment sur le traitement du sujet (moyenne 3.7) </w:t>
            </w:r>
          </w:p>
          <w:p w:rsidR="004E6179" w:rsidRPr="004E6179" w:rsidRDefault="004E6179" w:rsidP="004E6179">
            <w:pPr>
              <w:pStyle w:val="Notedebasdepage"/>
              <w:tabs>
                <w:tab w:val="left" w:pos="-720"/>
              </w:tabs>
              <w:suppressAutoHyphens/>
              <w:spacing w:after="0"/>
              <w:rPr>
                <w:spacing w:val="-2"/>
              </w:rPr>
            </w:pPr>
            <w:r>
              <w:rPr>
                <w:spacing w:val="-2"/>
              </w:rPr>
              <w:t>P</w:t>
            </w:r>
            <w:r w:rsidRPr="004E6179">
              <w:rPr>
                <w:spacing w:val="-2"/>
              </w:rPr>
              <w:t xml:space="preserve">rochaines rencontres : </w:t>
            </w:r>
          </w:p>
          <w:p w:rsidR="004E6179" w:rsidRPr="004E6179" w:rsidRDefault="004E6179" w:rsidP="004E6179">
            <w:pPr>
              <w:pStyle w:val="Notedebasdepage"/>
              <w:numPr>
                <w:ilvl w:val="0"/>
                <w:numId w:val="9"/>
              </w:numPr>
              <w:tabs>
                <w:tab w:val="left" w:pos="-720"/>
              </w:tabs>
              <w:suppressAutoHyphens/>
              <w:spacing w:after="0"/>
              <w:rPr>
                <w:spacing w:val="-2"/>
              </w:rPr>
            </w:pPr>
            <w:r w:rsidRPr="004E6179">
              <w:rPr>
                <w:spacing w:val="-2"/>
              </w:rPr>
              <w:t xml:space="preserve">SRM (Supplier Relation </w:t>
            </w:r>
            <w:proofErr w:type="spellStart"/>
            <w:r w:rsidRPr="004E6179">
              <w:rPr>
                <w:spacing w:val="-2"/>
              </w:rPr>
              <w:t>ship</w:t>
            </w:r>
            <w:proofErr w:type="spellEnd"/>
            <w:r w:rsidRPr="004E6179">
              <w:rPr>
                <w:spacing w:val="-2"/>
              </w:rPr>
              <w:t xml:space="preserve"> Management) – organisation et outil – les idées d’intervenants sont les bienvenues !</w:t>
            </w:r>
          </w:p>
          <w:p w:rsidR="004E6179" w:rsidRDefault="004E6179" w:rsidP="004E6179">
            <w:pPr>
              <w:pStyle w:val="Notedebasdepage"/>
              <w:numPr>
                <w:ilvl w:val="0"/>
                <w:numId w:val="9"/>
              </w:numPr>
              <w:tabs>
                <w:tab w:val="left" w:pos="-720"/>
              </w:tabs>
              <w:suppressAutoHyphens/>
              <w:spacing w:after="0"/>
              <w:rPr>
                <w:spacing w:val="-2"/>
              </w:rPr>
            </w:pPr>
            <w:r w:rsidRPr="004E6179">
              <w:rPr>
                <w:spacing w:val="-2"/>
              </w:rPr>
              <w:t xml:space="preserve">Business </w:t>
            </w:r>
            <w:proofErr w:type="spellStart"/>
            <w:r w:rsidRPr="004E6179">
              <w:rPr>
                <w:spacing w:val="-2"/>
              </w:rPr>
              <w:t>intellignece</w:t>
            </w:r>
            <w:proofErr w:type="spellEnd"/>
            <w:r w:rsidRPr="004E6179">
              <w:rPr>
                <w:spacing w:val="-2"/>
              </w:rPr>
              <w:t xml:space="preserve"> appliqué aux achats (pour 2014)</w:t>
            </w:r>
          </w:p>
          <w:p w:rsidR="004E6179" w:rsidRPr="004E6179" w:rsidRDefault="004E6179" w:rsidP="004E6179">
            <w:pPr>
              <w:pStyle w:val="Notedebasdepage"/>
              <w:numPr>
                <w:ilvl w:val="0"/>
                <w:numId w:val="9"/>
              </w:numPr>
              <w:tabs>
                <w:tab w:val="left" w:pos="-720"/>
              </w:tabs>
              <w:suppressAutoHyphens/>
              <w:spacing w:after="0"/>
              <w:rPr>
                <w:spacing w:val="-2"/>
              </w:rPr>
            </w:pPr>
            <w:r w:rsidRPr="004E6179">
              <w:rPr>
                <w:spacing w:val="-2"/>
              </w:rPr>
              <w:t>Mesure de la performance achat (pour 2014)</w:t>
            </w:r>
          </w:p>
          <w:p w:rsidR="004E6179" w:rsidRDefault="004E6179" w:rsidP="004E6179">
            <w:pPr>
              <w:pStyle w:val="Notedebasdepage"/>
              <w:tabs>
                <w:tab w:val="left" w:pos="-720"/>
              </w:tabs>
              <w:suppressAutoHyphens/>
              <w:spacing w:after="0"/>
              <w:rPr>
                <w:spacing w:val="-2"/>
              </w:rPr>
            </w:pPr>
          </w:p>
          <w:p w:rsidR="004E6179" w:rsidRDefault="004E6179" w:rsidP="004E6179">
            <w:pPr>
              <w:pStyle w:val="Notedebasdepage"/>
              <w:tabs>
                <w:tab w:val="left" w:pos="-720"/>
              </w:tabs>
              <w:suppressAutoHyphens/>
              <w:spacing w:after="0"/>
              <w:rPr>
                <w:spacing w:val="-2"/>
              </w:rPr>
            </w:pPr>
            <w:r>
              <w:rPr>
                <w:spacing w:val="-2"/>
              </w:rPr>
              <w:t xml:space="preserve">Sujets 2014 : </w:t>
            </w:r>
            <w:r w:rsidRPr="004E6179">
              <w:rPr>
                <w:spacing w:val="-2"/>
              </w:rPr>
              <w:t>prochainement</w:t>
            </w:r>
            <w:r>
              <w:rPr>
                <w:spacing w:val="-2"/>
              </w:rPr>
              <w:t xml:space="preserve"> sera lancée</w:t>
            </w:r>
            <w:r w:rsidRPr="004E6179">
              <w:rPr>
                <w:spacing w:val="-2"/>
              </w:rPr>
              <w:t xml:space="preserve"> une enquête sur les prochains sujets – les idées de sujets sont les bienvenues – un premier tour permettra de choisir les sujets préférés</w:t>
            </w:r>
            <w:r>
              <w:rPr>
                <w:spacing w:val="-2"/>
              </w:rPr>
              <w:t>, le deuxième tour permettra comme les années précédentes de choisir les sujets</w:t>
            </w:r>
          </w:p>
          <w:p w:rsidR="004E6179" w:rsidRPr="004E6179" w:rsidRDefault="004E6179" w:rsidP="004E6179">
            <w:pPr>
              <w:pStyle w:val="Notedebasdepage"/>
              <w:tabs>
                <w:tab w:val="left" w:pos="-720"/>
              </w:tabs>
              <w:suppressAutoHyphens/>
              <w:spacing w:after="0"/>
              <w:rPr>
                <w:spacing w:val="-2"/>
              </w:rPr>
            </w:pPr>
          </w:p>
          <w:p w:rsidR="004E6179" w:rsidRPr="004E6179" w:rsidRDefault="004E6179" w:rsidP="004E6179">
            <w:pPr>
              <w:pStyle w:val="Notedebasdepage"/>
              <w:tabs>
                <w:tab w:val="left" w:pos="-720"/>
              </w:tabs>
              <w:suppressAutoHyphens/>
              <w:spacing w:after="0"/>
              <w:rPr>
                <w:spacing w:val="-2"/>
              </w:rPr>
            </w:pPr>
            <w:r w:rsidRPr="004E6179">
              <w:rPr>
                <w:spacing w:val="-2"/>
              </w:rPr>
              <w:t xml:space="preserve">Gala ACA – </w:t>
            </w:r>
            <w:proofErr w:type="spellStart"/>
            <w:r w:rsidRPr="004E6179">
              <w:rPr>
                <w:spacing w:val="-2"/>
              </w:rPr>
              <w:t>X-Achat</w:t>
            </w:r>
            <w:proofErr w:type="spellEnd"/>
            <w:r w:rsidRPr="004E6179">
              <w:rPr>
                <w:spacing w:val="-2"/>
              </w:rPr>
              <w:t xml:space="preserve"> est invité, 13 membres ont demandé à participer – invitation gratuite pour les non consultants, à prix coûtant pour les consultants (théoriquement)</w:t>
            </w:r>
          </w:p>
          <w:p w:rsidR="004E6179" w:rsidRDefault="004E6179" w:rsidP="004E6179">
            <w:pPr>
              <w:pStyle w:val="Notedebasdepage"/>
              <w:tabs>
                <w:tab w:val="left" w:pos="-720"/>
              </w:tabs>
              <w:suppressAutoHyphens/>
              <w:spacing w:after="0"/>
              <w:rPr>
                <w:spacing w:val="-2"/>
              </w:rPr>
            </w:pPr>
          </w:p>
          <w:p w:rsidR="004E6179" w:rsidRPr="004E6179" w:rsidRDefault="004E6179" w:rsidP="004E6179">
            <w:pPr>
              <w:pStyle w:val="Notedebasdepage"/>
              <w:tabs>
                <w:tab w:val="left" w:pos="-720"/>
              </w:tabs>
              <w:suppressAutoHyphens/>
              <w:spacing w:after="0"/>
              <w:rPr>
                <w:spacing w:val="-2"/>
              </w:rPr>
            </w:pPr>
            <w:r w:rsidRPr="004E6179">
              <w:rPr>
                <w:spacing w:val="-2"/>
              </w:rPr>
              <w:t>AG 2013 à or</w:t>
            </w:r>
            <w:r>
              <w:rPr>
                <w:spacing w:val="-2"/>
              </w:rPr>
              <w:t xml:space="preserve">ganiser par voie électronique. Selon les statuts le président peut être réélu au bureau, mais pas choisi en tant que président. Un participant a indiqué que pour une telle association il est préférable de garder une association qui fonctionne que de « coller » à ces statuts. Position de F Renard : si un candidat en tant </w:t>
            </w:r>
            <w:proofErr w:type="spellStart"/>
            <w:r>
              <w:rPr>
                <w:spacing w:val="-2"/>
              </w:rPr>
              <w:t>quePrésident</w:t>
            </w:r>
            <w:proofErr w:type="spellEnd"/>
            <w:r>
              <w:rPr>
                <w:spacing w:val="-2"/>
              </w:rPr>
              <w:t xml:space="preserve"> parait capable de poursuivre X-Achats dans l’esprit actuel, il s’effacera. S’il y a carence d’un tel candidat, il sera tout à fait heureux de continuer</w:t>
            </w:r>
          </w:p>
          <w:p w:rsidR="004E6179" w:rsidRDefault="004E6179" w:rsidP="004E6179">
            <w:pPr>
              <w:pStyle w:val="Notedebasdepage"/>
              <w:tabs>
                <w:tab w:val="left" w:pos="-720"/>
              </w:tabs>
              <w:suppressAutoHyphens/>
              <w:spacing w:after="0"/>
              <w:rPr>
                <w:spacing w:val="-2"/>
              </w:rPr>
            </w:pPr>
          </w:p>
          <w:p w:rsidR="004E6179" w:rsidRPr="004E6179" w:rsidRDefault="004E6179" w:rsidP="004E6179">
            <w:pPr>
              <w:pStyle w:val="Notedebasdepage"/>
              <w:tabs>
                <w:tab w:val="left" w:pos="-720"/>
              </w:tabs>
              <w:suppressAutoHyphens/>
              <w:spacing w:after="0"/>
              <w:rPr>
                <w:spacing w:val="-2"/>
              </w:rPr>
            </w:pPr>
            <w:r w:rsidRPr="004E6179">
              <w:rPr>
                <w:spacing w:val="-2"/>
              </w:rPr>
              <w:t>Les reçus seront faits désormais par François</w:t>
            </w:r>
            <w:r>
              <w:rPr>
                <w:spacing w:val="-2"/>
              </w:rPr>
              <w:t xml:space="preserve"> Renard. Ce sera plus rapide</w:t>
            </w:r>
          </w:p>
          <w:p w:rsidR="004E6179" w:rsidRDefault="004E6179" w:rsidP="004E6179">
            <w:pPr>
              <w:pStyle w:val="Notedebasdepage"/>
              <w:tabs>
                <w:tab w:val="left" w:pos="-720"/>
              </w:tabs>
              <w:suppressAutoHyphens/>
              <w:spacing w:after="0"/>
              <w:rPr>
                <w:spacing w:val="-2"/>
              </w:rPr>
            </w:pPr>
          </w:p>
          <w:p w:rsidR="00623D07" w:rsidRDefault="004E6179" w:rsidP="004E6179">
            <w:pPr>
              <w:pStyle w:val="Notedebasdepage"/>
              <w:tabs>
                <w:tab w:val="left" w:pos="-720"/>
              </w:tabs>
              <w:suppressAutoHyphens/>
              <w:spacing w:after="0"/>
              <w:rPr>
                <w:spacing w:val="-2"/>
              </w:rPr>
            </w:pPr>
            <w:r w:rsidRPr="004E6179">
              <w:rPr>
                <w:spacing w:val="-2"/>
              </w:rPr>
              <w:t>Attention, la maison des X fait payer le repas en cas d’annulation de dernière minute</w:t>
            </w:r>
            <w:r>
              <w:rPr>
                <w:spacing w:val="-2"/>
              </w:rPr>
              <w:t xml:space="preserve">. Lors de la dernière rencontre une personne n’est pas venue et a </w:t>
            </w:r>
            <w:proofErr w:type="spellStart"/>
            <w:r>
              <w:rPr>
                <w:spacing w:val="-2"/>
              </w:rPr>
              <w:t>réfusé</w:t>
            </w:r>
            <w:proofErr w:type="spellEnd"/>
            <w:r>
              <w:rPr>
                <w:spacing w:val="-2"/>
              </w:rPr>
              <w:t xml:space="preserve"> de régler la participation, ce qui crée une perte</w:t>
            </w:r>
            <w:r w:rsidR="00517756">
              <w:rPr>
                <w:spacing w:val="-2"/>
              </w:rPr>
              <w:t xml:space="preserve"> pour X-Achats</w:t>
            </w:r>
            <w:r>
              <w:rPr>
                <w:spacing w:val="-2"/>
              </w:rPr>
              <w:t>.</w:t>
            </w:r>
          </w:p>
          <w:p w:rsidR="00623D07" w:rsidRDefault="00623D07">
            <w:pPr>
              <w:pStyle w:val="Notedebasdepage"/>
              <w:tabs>
                <w:tab w:val="left" w:pos="-720"/>
              </w:tabs>
              <w:suppressAutoHyphens/>
              <w:spacing w:after="0"/>
              <w:rPr>
                <w:spacing w:val="-2"/>
              </w:rPr>
            </w:pPr>
          </w:p>
          <w:p w:rsidR="00623D07" w:rsidRDefault="00623D07">
            <w:pPr>
              <w:pStyle w:val="Notedebasdepage"/>
              <w:tabs>
                <w:tab w:val="left" w:pos="-720"/>
              </w:tabs>
              <w:suppressAutoHyphens/>
              <w:spacing w:after="0"/>
              <w:rPr>
                <w:spacing w:val="-2"/>
              </w:rPr>
            </w:pPr>
          </w:p>
          <w:p w:rsidR="00623D07" w:rsidRDefault="00623D07">
            <w:pPr>
              <w:pStyle w:val="Notedebasdepage"/>
              <w:tabs>
                <w:tab w:val="left" w:pos="-720"/>
              </w:tabs>
              <w:suppressAutoHyphens/>
              <w:spacing w:after="0"/>
              <w:rPr>
                <w:spacing w:val="-2"/>
              </w:rPr>
            </w:pPr>
          </w:p>
        </w:tc>
        <w:tc>
          <w:tcPr>
            <w:tcW w:w="1134" w:type="dxa"/>
            <w:gridSpan w:val="2"/>
            <w:tcBorders>
              <w:top w:val="double" w:sz="4" w:space="0" w:color="auto"/>
              <w:left w:val="single" w:sz="6" w:space="0" w:color="auto"/>
              <w:bottom w:val="double" w:sz="4" w:space="0" w:color="auto"/>
              <w:right w:val="single" w:sz="6" w:space="0" w:color="auto"/>
            </w:tcBorders>
          </w:tcPr>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623D07" w:rsidRDefault="00623D07">
            <w:pPr>
              <w:suppressAutoHyphens/>
              <w:spacing w:after="0"/>
              <w:rPr>
                <w:spacing w:val="-2"/>
                <w:sz w:val="20"/>
              </w:rPr>
            </w:pPr>
          </w:p>
          <w:p w:rsidR="00623D07" w:rsidRDefault="00D71C7A">
            <w:pPr>
              <w:pStyle w:val="Notedebasdepage"/>
              <w:suppressAutoHyphens/>
              <w:spacing w:after="0"/>
              <w:rPr>
                <w:spacing w:val="-2"/>
              </w:rPr>
            </w:pPr>
            <w:r>
              <w:rPr>
                <w:spacing w:val="-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7" ShapeID="_x0000_i1025" DrawAspect="Icon" ObjectID="_1440517982" r:id="rId9"/>
              </w:object>
            </w:r>
            <w:r>
              <w:rPr>
                <w:spacing w:val="-2"/>
              </w:rPr>
              <w:object w:dxaOrig="1551" w:dyaOrig="991">
                <v:shape id="_x0000_i1026" type="#_x0000_t75" style="width:77.25pt;height:49.5pt" o:ole="">
                  <v:imagedata r:id="rId10" o:title=""/>
                </v:shape>
                <o:OLEObject Type="Embed" ProgID="AcroExch.Document.7" ShapeID="_x0000_i1026" DrawAspect="Icon" ObjectID="_1440517983" r:id="rId11"/>
              </w:object>
            </w: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tc>
        <w:tc>
          <w:tcPr>
            <w:tcW w:w="827" w:type="dxa"/>
            <w:tcBorders>
              <w:top w:val="double" w:sz="4" w:space="0" w:color="auto"/>
              <w:left w:val="single" w:sz="6" w:space="0" w:color="auto"/>
              <w:bottom w:val="double" w:sz="4" w:space="0" w:color="auto"/>
              <w:right w:val="double" w:sz="4" w:space="0" w:color="auto"/>
            </w:tcBorders>
          </w:tcPr>
          <w:p w:rsidR="00623D07" w:rsidRDefault="00623D07">
            <w:pPr>
              <w:tabs>
                <w:tab w:val="left" w:pos="-720"/>
              </w:tabs>
              <w:suppressAutoHyphens/>
              <w:spacing w:after="0"/>
              <w:rPr>
                <w:spacing w:val="-2"/>
                <w:sz w:val="20"/>
              </w:rPr>
            </w:pPr>
          </w:p>
          <w:p w:rsidR="00623D07" w:rsidRDefault="00623D07">
            <w:pPr>
              <w:tabs>
                <w:tab w:val="left" w:pos="-720"/>
              </w:tabs>
              <w:suppressAutoHyphens/>
              <w:spacing w:after="0"/>
              <w:rPr>
                <w:spacing w:val="-2"/>
                <w:sz w:val="20"/>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p w:rsidR="00623D07" w:rsidRDefault="00623D07">
            <w:pPr>
              <w:pStyle w:val="Notedebasdepage"/>
              <w:suppressAutoHyphens/>
              <w:spacing w:after="0"/>
              <w:rPr>
                <w:spacing w:val="-2"/>
              </w:rPr>
            </w:pPr>
          </w:p>
        </w:tc>
      </w:tr>
      <w:tr w:rsidR="00623D07" w:rsidTr="00F642CA">
        <w:tblPrEx>
          <w:tblCellMar>
            <w:left w:w="119" w:type="dxa"/>
            <w:right w:w="119" w:type="dxa"/>
          </w:tblCellMar>
        </w:tblPrEx>
        <w:trPr>
          <w:gridBefore w:val="1"/>
          <w:wBefore w:w="6" w:type="dxa"/>
          <w:trHeight w:val="9389"/>
        </w:trPr>
        <w:tc>
          <w:tcPr>
            <w:tcW w:w="567" w:type="dxa"/>
            <w:tcBorders>
              <w:top w:val="double" w:sz="4" w:space="0" w:color="auto"/>
              <w:left w:val="double" w:sz="4" w:space="0" w:color="auto"/>
              <w:bottom w:val="double" w:sz="4" w:space="0" w:color="auto"/>
              <w:right w:val="single" w:sz="6" w:space="0" w:color="auto"/>
            </w:tcBorders>
          </w:tcPr>
          <w:p w:rsidR="00623D07" w:rsidRDefault="000329AE">
            <w:pPr>
              <w:pStyle w:val="Xentete"/>
              <w:suppressAutoHyphens/>
              <w:spacing w:before="0"/>
              <w:rPr>
                <w:spacing w:val="-2"/>
                <w:lang w:val="en-GB"/>
              </w:rPr>
            </w:pPr>
            <w:r>
              <w:rPr>
                <w:spacing w:val="-2"/>
                <w:lang w:val="en-GB"/>
              </w:rPr>
              <w:lastRenderedPageBreak/>
              <w:t>2</w:t>
            </w:r>
          </w:p>
        </w:tc>
        <w:tc>
          <w:tcPr>
            <w:tcW w:w="6124" w:type="dxa"/>
            <w:gridSpan w:val="6"/>
            <w:tcBorders>
              <w:top w:val="double" w:sz="4" w:space="0" w:color="auto"/>
              <w:left w:val="single" w:sz="6" w:space="0" w:color="auto"/>
              <w:bottom w:val="double" w:sz="4" w:space="0" w:color="auto"/>
              <w:right w:val="single" w:sz="6" w:space="0" w:color="auto"/>
            </w:tcBorders>
          </w:tcPr>
          <w:p w:rsidR="00F642CA" w:rsidRDefault="00F642CA">
            <w:pPr>
              <w:pStyle w:val="Notedebasdepage"/>
              <w:tabs>
                <w:tab w:val="left" w:pos="-720"/>
              </w:tabs>
              <w:suppressAutoHyphens/>
              <w:spacing w:after="0"/>
              <w:rPr>
                <w:b/>
                <w:bCs/>
                <w:spacing w:val="-2"/>
              </w:rPr>
            </w:pPr>
            <w:r w:rsidRPr="00F642CA">
              <w:rPr>
                <w:b/>
                <w:bCs/>
                <w:spacing w:val="-2"/>
              </w:rPr>
              <w:t>Place des Achats dans l'organisation de l'entreprise, partages de responsabilités et processus. Comment a</w:t>
            </w:r>
            <w:r>
              <w:rPr>
                <w:b/>
                <w:bCs/>
                <w:spacing w:val="-2"/>
              </w:rPr>
              <w:t>ugmenter l'influence des Achats ?</w:t>
            </w:r>
          </w:p>
          <w:p w:rsidR="00F642CA" w:rsidRDefault="00F642CA">
            <w:pPr>
              <w:pStyle w:val="Notedebasdepage"/>
              <w:tabs>
                <w:tab w:val="left" w:pos="-720"/>
              </w:tabs>
              <w:suppressAutoHyphens/>
              <w:spacing w:after="0"/>
              <w:rPr>
                <w:b/>
                <w:bCs/>
                <w:spacing w:val="-2"/>
              </w:rPr>
            </w:pPr>
          </w:p>
          <w:p w:rsidR="00F642CA" w:rsidRDefault="00F642CA">
            <w:pPr>
              <w:pStyle w:val="Notedebasdepage"/>
              <w:tabs>
                <w:tab w:val="left" w:pos="-720"/>
              </w:tabs>
              <w:suppressAutoHyphens/>
              <w:spacing w:after="0"/>
              <w:rPr>
                <w:b/>
                <w:bCs/>
                <w:spacing w:val="-2"/>
              </w:rPr>
            </w:pPr>
            <w:r>
              <w:rPr>
                <w:b/>
                <w:bCs/>
                <w:spacing w:val="-2"/>
              </w:rPr>
              <w:t>Le sujet est traité par 2 intervenants :</w:t>
            </w:r>
          </w:p>
          <w:p w:rsidR="00F642CA" w:rsidRDefault="00F642CA" w:rsidP="00F642CA">
            <w:pPr>
              <w:pStyle w:val="Notedebasdepage"/>
              <w:numPr>
                <w:ilvl w:val="0"/>
                <w:numId w:val="9"/>
              </w:numPr>
              <w:tabs>
                <w:tab w:val="left" w:pos="-720"/>
              </w:tabs>
              <w:suppressAutoHyphens/>
              <w:spacing w:after="0"/>
              <w:rPr>
                <w:b/>
                <w:bCs/>
                <w:spacing w:val="-2"/>
              </w:rPr>
            </w:pPr>
            <w:r>
              <w:rPr>
                <w:b/>
                <w:bCs/>
                <w:spacing w:val="-2"/>
              </w:rPr>
              <w:t>Jean Piquet Directeur Achats chez Renault</w:t>
            </w:r>
          </w:p>
          <w:p w:rsidR="00F642CA" w:rsidRDefault="00F642CA" w:rsidP="00F642CA">
            <w:pPr>
              <w:pStyle w:val="Notedebasdepage"/>
              <w:numPr>
                <w:ilvl w:val="0"/>
                <w:numId w:val="9"/>
              </w:numPr>
              <w:tabs>
                <w:tab w:val="left" w:pos="-720"/>
              </w:tabs>
              <w:suppressAutoHyphens/>
              <w:spacing w:after="0"/>
              <w:rPr>
                <w:b/>
                <w:bCs/>
                <w:spacing w:val="-2"/>
              </w:rPr>
            </w:pPr>
            <w:r>
              <w:rPr>
                <w:b/>
                <w:bCs/>
                <w:spacing w:val="-2"/>
              </w:rPr>
              <w:t>Thierry Bellon, Directeur Achats Air France/KLM</w:t>
            </w:r>
          </w:p>
          <w:p w:rsidR="00F642CA" w:rsidRDefault="00F642CA">
            <w:pPr>
              <w:pStyle w:val="Notedebasdepage"/>
              <w:tabs>
                <w:tab w:val="left" w:pos="-720"/>
              </w:tabs>
              <w:suppressAutoHyphens/>
              <w:spacing w:after="0"/>
              <w:rPr>
                <w:b/>
                <w:bCs/>
                <w:spacing w:val="-2"/>
              </w:rPr>
            </w:pPr>
          </w:p>
          <w:p w:rsidR="00623D07" w:rsidRDefault="00F642CA" w:rsidP="00F642CA">
            <w:pPr>
              <w:pStyle w:val="Notedebasdepage"/>
              <w:tabs>
                <w:tab w:val="left" w:pos="-720"/>
              </w:tabs>
              <w:suppressAutoHyphens/>
              <w:spacing w:after="0"/>
              <w:rPr>
                <w:spacing w:val="-2"/>
              </w:rPr>
            </w:pPr>
            <w:r>
              <w:rPr>
                <w:spacing w:val="-2"/>
              </w:rPr>
              <w:t>I</w:t>
            </w:r>
            <w:r w:rsidRPr="00F642CA">
              <w:rPr>
                <w:b/>
                <w:spacing w:val="-2"/>
              </w:rPr>
              <w:t xml:space="preserve">ntervention de Jean Piquet (voir présentation dans fichier </w:t>
            </w:r>
            <w:proofErr w:type="spellStart"/>
            <w:r w:rsidRPr="00F642CA">
              <w:rPr>
                <w:b/>
                <w:spacing w:val="-2"/>
              </w:rPr>
              <w:t>pdf</w:t>
            </w:r>
            <w:proofErr w:type="spellEnd"/>
            <w:r w:rsidRPr="00F642CA">
              <w:rPr>
                <w:b/>
                <w:spacing w:val="-2"/>
              </w:rPr>
              <w:t>)</w:t>
            </w:r>
          </w:p>
          <w:p w:rsidR="00F642CA" w:rsidRDefault="00F642CA" w:rsidP="00F642CA">
            <w:pPr>
              <w:pStyle w:val="Notedebasdepage"/>
              <w:tabs>
                <w:tab w:val="left" w:pos="-720"/>
              </w:tabs>
              <w:suppressAutoHyphens/>
              <w:spacing w:after="0"/>
              <w:rPr>
                <w:spacing w:val="-2"/>
              </w:rPr>
            </w:pPr>
          </w:p>
          <w:p w:rsidR="00F642CA" w:rsidRPr="00F642CA" w:rsidRDefault="00F642CA" w:rsidP="00F642CA">
            <w:pPr>
              <w:pStyle w:val="Notedebasdepage"/>
              <w:tabs>
                <w:tab w:val="left" w:pos="-720"/>
              </w:tabs>
              <w:suppressAutoHyphens/>
              <w:spacing w:after="0"/>
              <w:rPr>
                <w:spacing w:val="-2"/>
              </w:rPr>
            </w:pPr>
            <w:r w:rsidRPr="00F642CA">
              <w:rPr>
                <w:spacing w:val="-2"/>
              </w:rPr>
              <w:t xml:space="preserve">Les particularités de Renault qui impactent les achats </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L’Alliance avec Nissan où chaque société garde sa liberté stratégique tout en maximisant les synergies</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Renault : Une seule société, 3 marques, de multiples véhicules, mais un nombre limité de plate-forme commune avec Nissan</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Une spécificité,  la gamme Logan/Duster visant le meilleur compromis prestation/coût   impliquant un gros travail de Design To Cost en amont et une forte demande de localisation</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 xml:space="preserve">Un nouveau partenaire, </w:t>
            </w:r>
            <w:proofErr w:type="spellStart"/>
            <w:r w:rsidRPr="00F642CA">
              <w:rPr>
                <w:spacing w:val="-2"/>
              </w:rPr>
              <w:t>Vaz</w:t>
            </w:r>
            <w:proofErr w:type="spellEnd"/>
            <w:r w:rsidRPr="00F642CA">
              <w:rPr>
                <w:spacing w:val="-2"/>
              </w:rPr>
              <w:t>, avec un développement massif en Russie</w:t>
            </w:r>
          </w:p>
          <w:p w:rsidR="00F642CA" w:rsidRPr="00F642CA" w:rsidRDefault="00F642CA" w:rsidP="00F642CA">
            <w:pPr>
              <w:pStyle w:val="Notedebasdepage"/>
              <w:numPr>
                <w:ilvl w:val="0"/>
                <w:numId w:val="9"/>
              </w:numPr>
              <w:tabs>
                <w:tab w:val="left" w:pos="-720"/>
              </w:tabs>
              <w:suppressAutoHyphens/>
              <w:spacing w:after="0"/>
              <w:rPr>
                <w:spacing w:val="-2"/>
              </w:rPr>
            </w:pPr>
            <w:r w:rsidRPr="00F642CA">
              <w:rPr>
                <w:spacing w:val="-2"/>
              </w:rPr>
              <w:t>Une coopération stratégique avec Daimler (sans partage des données d’achat – le partage des responsabilités, ingénierie et achat, est clair)</w:t>
            </w:r>
          </w:p>
          <w:p w:rsidR="00F642CA" w:rsidRPr="00F642CA" w:rsidRDefault="00F642CA" w:rsidP="00F642CA">
            <w:pPr>
              <w:pStyle w:val="Notedebasdepage"/>
              <w:tabs>
                <w:tab w:val="left" w:pos="-720"/>
              </w:tabs>
              <w:suppressAutoHyphens/>
              <w:spacing w:after="0"/>
              <w:rPr>
                <w:spacing w:val="-2"/>
                <w:lang w:val="en-US"/>
              </w:rPr>
            </w:pPr>
            <w:r w:rsidRPr="00F642CA">
              <w:rPr>
                <w:spacing w:val="-2"/>
                <w:lang w:val="en-US"/>
              </w:rPr>
              <w:t xml:space="preserve">RNPO (Renault/Nissan </w:t>
            </w:r>
            <w:proofErr w:type="spellStart"/>
            <w:r w:rsidRPr="00F642CA">
              <w:rPr>
                <w:spacing w:val="-2"/>
                <w:lang w:val="en-US"/>
              </w:rPr>
              <w:t>Purch</w:t>
            </w:r>
            <w:proofErr w:type="spellEnd"/>
            <w:r w:rsidRPr="00F642CA">
              <w:rPr>
                <w:spacing w:val="-2"/>
                <w:lang w:val="en-US"/>
              </w:rPr>
              <w:t xml:space="preserve">. Org): </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Les achats so</w:t>
            </w:r>
            <w:r w:rsidR="00F45A77">
              <w:rPr>
                <w:spacing w:val="-2"/>
              </w:rPr>
              <w:t xml:space="preserve">nt au cœur de </w:t>
            </w:r>
            <w:proofErr w:type="gramStart"/>
            <w:r w:rsidR="00F45A77">
              <w:rPr>
                <w:spacing w:val="-2"/>
              </w:rPr>
              <w:t>tous ces projet</w:t>
            </w:r>
            <w:proofErr w:type="gramEnd"/>
            <w:r w:rsidR="00F45A77">
              <w:rPr>
                <w:spacing w:val="-2"/>
              </w:rPr>
              <w:t>.</w:t>
            </w:r>
            <w:r w:rsidRPr="00F642CA">
              <w:rPr>
                <w:spacing w:val="-2"/>
              </w:rPr>
              <w:t xml:space="preserve"> </w:t>
            </w:r>
            <w:r w:rsidR="00F45A77" w:rsidRPr="00F642CA">
              <w:rPr>
                <w:spacing w:val="-2"/>
              </w:rPr>
              <w:t xml:space="preserve">Une </w:t>
            </w:r>
            <w:r w:rsidRPr="00F642CA">
              <w:rPr>
                <w:spacing w:val="-2"/>
              </w:rPr>
              <w:t>organisation achat</w:t>
            </w:r>
            <w:r w:rsidR="00F45A77">
              <w:rPr>
                <w:spacing w:val="-2"/>
              </w:rPr>
              <w:t>s</w:t>
            </w:r>
            <w:r w:rsidRPr="00F642CA">
              <w:rPr>
                <w:spacing w:val="-2"/>
              </w:rPr>
              <w:t xml:space="preserve"> Alliance mondiale avec un mandat d’achat de Renault et Nissan</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RNPO – tous les achats de Renault et Nissan – des acheteurs partout dans le monde - 70Bn€ de masse d’achat – 3500 acheteurs</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 xml:space="preserve">Une organisation matricielle : </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2 axes commun Renault/Nissan : 1) une organisation commodité, commun Renault/Nissan en charge de la stratégie et de la performance fournisseur, 2) une organisation région pour accélérer la localisation et le management des fournisseurs locaux </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1 axe </w:t>
            </w:r>
            <w:proofErr w:type="gramStart"/>
            <w:r w:rsidRPr="00F642CA">
              <w:rPr>
                <w:spacing w:val="-2"/>
              </w:rPr>
              <w:t>orientée</w:t>
            </w:r>
            <w:proofErr w:type="gramEnd"/>
            <w:r w:rsidRPr="00F642CA">
              <w:rPr>
                <w:spacing w:val="-2"/>
              </w:rPr>
              <w:t xml:space="preserve"> marque (Renault ou Nissan) : une organisation projet tourné vers chaque marque</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2 cultures d’origine très différentes</w:t>
            </w:r>
          </w:p>
          <w:p w:rsidR="00F642CA" w:rsidRDefault="00F642CA" w:rsidP="00F642CA">
            <w:pPr>
              <w:pStyle w:val="Notedebasdepage"/>
              <w:numPr>
                <w:ilvl w:val="2"/>
                <w:numId w:val="9"/>
              </w:numPr>
              <w:tabs>
                <w:tab w:val="left" w:pos="-720"/>
              </w:tabs>
              <w:suppressAutoHyphens/>
              <w:spacing w:after="0"/>
              <w:rPr>
                <w:spacing w:val="-2"/>
              </w:rPr>
            </w:pPr>
            <w:r w:rsidRPr="00F642CA">
              <w:rPr>
                <w:spacing w:val="-2"/>
              </w:rPr>
              <w:t xml:space="preserve">chez Renault, les acheteurs étaient les gestionnaires exclusifs de la relation fournisseur, orienté sur le commercial avec le fournisseur </w:t>
            </w:r>
          </w:p>
          <w:p w:rsidR="00F642CA" w:rsidRPr="00F642CA" w:rsidRDefault="00F642CA" w:rsidP="00F642CA">
            <w:pPr>
              <w:pStyle w:val="Notedebasdepage"/>
              <w:numPr>
                <w:ilvl w:val="2"/>
                <w:numId w:val="9"/>
              </w:numPr>
              <w:tabs>
                <w:tab w:val="left" w:pos="-720"/>
              </w:tabs>
              <w:suppressAutoHyphens/>
              <w:spacing w:after="0"/>
              <w:rPr>
                <w:spacing w:val="-2"/>
              </w:rPr>
            </w:pPr>
            <w:r w:rsidRPr="00F642CA">
              <w:rPr>
                <w:spacing w:val="-2"/>
              </w:rPr>
              <w:t>chez Nissan, les achats étaient au sein d’une logique globale impliquant l’ingénierie… avec une logique de partenariat long terme avec les fournisseurs</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Les points clé de RNPO et les évolutions récentes</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Le point clé est que RNPO est le décisionnaire ultime sur le panel fournisseur (via des revues stratégiques annuelles préparées avec l’ingénierie mais de responsabilité achat) et la décision de sourcing – ces décisions sont obligatoirement one-</w:t>
            </w:r>
            <w:proofErr w:type="spellStart"/>
            <w:r w:rsidRPr="00F642CA">
              <w:rPr>
                <w:spacing w:val="-2"/>
              </w:rPr>
              <w:t>voice</w:t>
            </w:r>
            <w:proofErr w:type="spellEnd"/>
            <w:r w:rsidRPr="00F642CA">
              <w:rPr>
                <w:spacing w:val="-2"/>
              </w:rPr>
              <w:t xml:space="preserve"> Renault et Nissan</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Les managers achats sont Renault/Nissan</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En tant que seul entité commune Renault/Nissan, c’est RNPO qui est garant et qui tire la recherche de </w:t>
            </w:r>
            <w:proofErr w:type="spellStart"/>
            <w:r w:rsidRPr="00F642CA">
              <w:rPr>
                <w:spacing w:val="-2"/>
              </w:rPr>
              <w:t>commonalités</w:t>
            </w:r>
            <w:proofErr w:type="spellEnd"/>
            <w:r w:rsidRPr="00F642CA">
              <w:rPr>
                <w:spacing w:val="-2"/>
              </w:rPr>
              <w:t xml:space="preserve"> entre Renault et Nissan (les ingénieries/manufacturing sont différents et travaillent dans des sites différents)</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Les achats ne sont pas  responsables que des </w:t>
            </w:r>
            <w:r w:rsidRPr="00F642CA">
              <w:rPr>
                <w:spacing w:val="-2"/>
              </w:rPr>
              <w:lastRenderedPageBreak/>
              <w:t xml:space="preserve">négociations commerciales, mais aussi de la réduction globale du «  total </w:t>
            </w:r>
            <w:proofErr w:type="spellStart"/>
            <w:r w:rsidRPr="00F642CA">
              <w:rPr>
                <w:spacing w:val="-2"/>
              </w:rPr>
              <w:t>delivery</w:t>
            </w:r>
            <w:proofErr w:type="spellEnd"/>
            <w:r w:rsidRPr="00F642CA">
              <w:rPr>
                <w:spacing w:val="-2"/>
              </w:rPr>
              <w:t xml:space="preserve"> cost » : coût final sur la voiture – qui inclut aussi les optimisations techniques, logistiq</w:t>
            </w:r>
            <w:r>
              <w:rPr>
                <w:spacing w:val="-2"/>
              </w:rPr>
              <w:t xml:space="preserve">ues, logiques de Make or Buy … </w:t>
            </w:r>
            <w:r w:rsidRPr="00F642CA">
              <w:rPr>
                <w:spacing w:val="-2"/>
              </w:rPr>
              <w:t xml:space="preserve"> c’est un objectif commun avec l’ingénierie et le manufacturing, qui permet de sortir de l’enfermement de chaque métier dans un silo et de se rapprocher du P&amp;L - L’évolution des achats est encore plus forte sur les indirects – jusque peu, les achats indirects passent d’une responsabilité sur le coût uniquement, à une responsabilité globale plus proche du P&amp;L (incluant le coût et le volume d’achat)</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La légitimité (et le fonctionnement) de RNPO est basée sur des process très rigoureux et formalisés + des KPI très clairs et communs avec les autres directions</w:t>
            </w:r>
          </w:p>
          <w:p w:rsidR="00F642CA" w:rsidRDefault="00F642CA" w:rsidP="00F642CA">
            <w:pPr>
              <w:pStyle w:val="Notedebasdepage"/>
              <w:tabs>
                <w:tab w:val="left" w:pos="-720"/>
              </w:tabs>
              <w:suppressAutoHyphens/>
              <w:spacing w:after="0"/>
              <w:rPr>
                <w:spacing w:val="-2"/>
              </w:rPr>
            </w:pPr>
            <w:r>
              <w:rPr>
                <w:spacing w:val="-2"/>
              </w:rPr>
              <w:t>Une des évolutions actuelle la plus importante chez Renault concerne le pilotage et le suivi de la performance pour les voitures en série : Désormais les différentes fonctions ont un même objectif commun et global qui est le cout de la voiture. Tout est fait pour que les fonctions collaborent en équipe</w:t>
            </w:r>
            <w:r w:rsidR="00F45A77">
              <w:rPr>
                <w:spacing w:val="-2"/>
              </w:rPr>
              <w:t xml:space="preserve"> avec un objectif commun. La mise en œuvre du</w:t>
            </w:r>
            <w:r>
              <w:rPr>
                <w:spacing w:val="-2"/>
              </w:rPr>
              <w:t xml:space="preserve"> « </w:t>
            </w:r>
            <w:proofErr w:type="spellStart"/>
            <w:r>
              <w:rPr>
                <w:spacing w:val="-2"/>
              </w:rPr>
              <w:t>Monozukuri</w:t>
            </w:r>
            <w:proofErr w:type="spellEnd"/>
            <w:r>
              <w:rPr>
                <w:spacing w:val="-2"/>
              </w:rPr>
              <w:t> »</w:t>
            </w:r>
            <w:r w:rsidR="00F45A77">
              <w:rPr>
                <w:spacing w:val="-2"/>
              </w:rPr>
              <w:t xml:space="preserve"> fait faire des progrès importants à Renault</w:t>
            </w:r>
          </w:p>
          <w:p w:rsidR="00F642CA" w:rsidRDefault="00F642CA" w:rsidP="00F642CA">
            <w:pPr>
              <w:pStyle w:val="Notedebasdepage"/>
              <w:tabs>
                <w:tab w:val="left" w:pos="-720"/>
              </w:tabs>
              <w:suppressAutoHyphens/>
              <w:spacing w:after="0"/>
              <w:rPr>
                <w:spacing w:val="-2"/>
              </w:rPr>
            </w:pPr>
          </w:p>
          <w:p w:rsidR="00F642CA" w:rsidRPr="00F45A77" w:rsidRDefault="00F642CA" w:rsidP="00F642CA">
            <w:pPr>
              <w:pStyle w:val="Notedebasdepage"/>
              <w:tabs>
                <w:tab w:val="left" w:pos="-720"/>
              </w:tabs>
              <w:suppressAutoHyphens/>
              <w:spacing w:after="0"/>
              <w:rPr>
                <w:b/>
                <w:spacing w:val="-2"/>
              </w:rPr>
            </w:pPr>
            <w:r w:rsidRPr="00F45A77">
              <w:rPr>
                <w:b/>
                <w:spacing w:val="-2"/>
              </w:rPr>
              <w:t>Intervention de Thierry Bellon (voir p</w:t>
            </w:r>
            <w:r w:rsidR="00F45A77">
              <w:rPr>
                <w:b/>
                <w:spacing w:val="-2"/>
              </w:rPr>
              <w:t xml:space="preserve">résentation dans le fichier </w:t>
            </w:r>
            <w:proofErr w:type="spellStart"/>
            <w:r w:rsidR="00F45A77">
              <w:rPr>
                <w:b/>
                <w:spacing w:val="-2"/>
              </w:rPr>
              <w:t>pdf</w:t>
            </w:r>
            <w:proofErr w:type="spellEnd"/>
          </w:p>
          <w:p w:rsidR="00F642CA" w:rsidRDefault="00F642CA" w:rsidP="00F642CA">
            <w:pPr>
              <w:pStyle w:val="Notedebasdepage"/>
              <w:tabs>
                <w:tab w:val="left" w:pos="-720"/>
              </w:tabs>
              <w:suppressAutoHyphens/>
              <w:spacing w:after="0"/>
              <w:rPr>
                <w:spacing w:val="-2"/>
              </w:rPr>
            </w:pPr>
          </w:p>
          <w:p w:rsidR="00F642CA" w:rsidRPr="00F642CA" w:rsidRDefault="00F642CA" w:rsidP="00F642CA">
            <w:pPr>
              <w:pStyle w:val="Notedebasdepage"/>
              <w:tabs>
                <w:tab w:val="left" w:pos="-720"/>
              </w:tabs>
              <w:suppressAutoHyphens/>
              <w:spacing w:after="0"/>
              <w:rPr>
                <w:spacing w:val="-2"/>
              </w:rPr>
            </w:pPr>
            <w:r w:rsidRPr="00F642CA">
              <w:rPr>
                <w:spacing w:val="-2"/>
              </w:rPr>
              <w:t>Le contexte des achats et d’Air France / KLM</w:t>
            </w:r>
          </w:p>
          <w:p w:rsidR="00F642CA" w:rsidRPr="00F642CA" w:rsidRDefault="00F642CA" w:rsidP="00F642CA">
            <w:pPr>
              <w:pStyle w:val="Notedebasdepage"/>
              <w:numPr>
                <w:ilvl w:val="0"/>
                <w:numId w:val="9"/>
              </w:numPr>
              <w:tabs>
                <w:tab w:val="left" w:pos="-720"/>
              </w:tabs>
              <w:suppressAutoHyphens/>
              <w:spacing w:after="0"/>
              <w:rPr>
                <w:spacing w:val="-2"/>
              </w:rPr>
            </w:pPr>
            <w:r w:rsidRPr="00F642CA">
              <w:rPr>
                <w:spacing w:val="-2"/>
              </w:rPr>
              <w:t>Dans le Top3 européen - 13Bn€ d’achat sur 25Bn€ de CA</w:t>
            </w:r>
          </w:p>
          <w:p w:rsidR="00F642CA" w:rsidRPr="00F642CA" w:rsidRDefault="00F642CA" w:rsidP="00F642CA">
            <w:pPr>
              <w:pStyle w:val="Notedebasdepage"/>
              <w:numPr>
                <w:ilvl w:val="0"/>
                <w:numId w:val="9"/>
              </w:numPr>
              <w:tabs>
                <w:tab w:val="left" w:pos="-720"/>
              </w:tabs>
              <w:suppressAutoHyphens/>
              <w:spacing w:after="0"/>
              <w:rPr>
                <w:spacing w:val="-2"/>
              </w:rPr>
            </w:pPr>
            <w:r w:rsidRPr="00F642CA">
              <w:rPr>
                <w:spacing w:val="-2"/>
              </w:rPr>
              <w:t xml:space="preserve">Les originalités : produit non stockable, avec de plus en plus sous-traitance et des frais de </w:t>
            </w:r>
            <w:r w:rsidR="00F45A77">
              <w:rPr>
                <w:spacing w:val="-2"/>
              </w:rPr>
              <w:t>carburant en hausse constant.</w:t>
            </w:r>
            <w:r w:rsidRPr="00F642CA">
              <w:rPr>
                <w:spacing w:val="-2"/>
              </w:rPr>
              <w:t xml:space="preserve"> </w:t>
            </w:r>
            <w:r w:rsidR="00F45A77" w:rsidRPr="00F642CA">
              <w:rPr>
                <w:spacing w:val="-2"/>
              </w:rPr>
              <w:t xml:space="preserve">Forte </w:t>
            </w:r>
            <w:r w:rsidRPr="00F642CA">
              <w:rPr>
                <w:spacing w:val="-2"/>
              </w:rPr>
              <w:t xml:space="preserve">pression sur les marges, des coûts de plus en plus </w:t>
            </w:r>
            <w:proofErr w:type="spellStart"/>
            <w:r w:rsidRPr="00F642CA">
              <w:rPr>
                <w:spacing w:val="-2"/>
              </w:rPr>
              <w:t>variabilisés</w:t>
            </w:r>
            <w:proofErr w:type="spellEnd"/>
            <w:r w:rsidRPr="00F642CA">
              <w:rPr>
                <w:spacing w:val="-2"/>
              </w:rPr>
              <w:t xml:space="preserve"> (notamment avec le poids du carburant), besoin fort de fl</w:t>
            </w:r>
            <w:r w:rsidR="00F45A77">
              <w:rPr>
                <w:spacing w:val="-2"/>
              </w:rPr>
              <w:t xml:space="preserve">exibilité. </w:t>
            </w:r>
            <w:r w:rsidR="00F45A77" w:rsidRPr="00F642CA">
              <w:rPr>
                <w:spacing w:val="-2"/>
              </w:rPr>
              <w:t xml:space="preserve">Forte </w:t>
            </w:r>
            <w:r w:rsidRPr="00F642CA">
              <w:rPr>
                <w:spacing w:val="-2"/>
              </w:rPr>
              <w:t xml:space="preserve">évolution </w:t>
            </w:r>
            <w:proofErr w:type="gramStart"/>
            <w:r w:rsidRPr="00F642CA">
              <w:rPr>
                <w:spacing w:val="-2"/>
              </w:rPr>
              <w:t>de la</w:t>
            </w:r>
            <w:proofErr w:type="gramEnd"/>
            <w:r w:rsidRPr="00F642CA">
              <w:rPr>
                <w:spacing w:val="-2"/>
              </w:rPr>
              <w:t xml:space="preserve"> logique achat : implication des achats </w:t>
            </w:r>
            <w:proofErr w:type="spellStart"/>
            <w:r w:rsidRPr="00F642CA">
              <w:rPr>
                <w:spacing w:val="-2"/>
              </w:rPr>
              <w:t>ds</w:t>
            </w:r>
            <w:proofErr w:type="spellEnd"/>
            <w:r w:rsidRPr="00F642CA">
              <w:rPr>
                <w:spacing w:val="-2"/>
              </w:rPr>
              <w:t xml:space="preserve"> la stratégie groupe, mais aussi implication de la DG dans la stratégie achat</w:t>
            </w:r>
            <w:r w:rsidR="00F45A77">
              <w:rPr>
                <w:spacing w:val="-2"/>
              </w:rPr>
              <w:t>s</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Les achats n’existaient pas vraiment chez KLM</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Les achats d’Air France/KLM ont été mis en place très rapidement, un peu au forceps – les achats étaient plutôt craints qu’admirés à cause d’un très fort lien avec la DG qui a évolué depuis - Très fort manque de reconnaissance au début des années 2000</w:t>
            </w:r>
          </w:p>
          <w:p w:rsidR="00F642CA" w:rsidRPr="00F642CA" w:rsidRDefault="00F642CA" w:rsidP="00F642CA">
            <w:pPr>
              <w:pStyle w:val="Notedebasdepage"/>
              <w:numPr>
                <w:ilvl w:val="0"/>
                <w:numId w:val="9"/>
              </w:numPr>
              <w:tabs>
                <w:tab w:val="left" w:pos="-720"/>
              </w:tabs>
              <w:suppressAutoHyphens/>
              <w:spacing w:after="0"/>
              <w:rPr>
                <w:spacing w:val="-2"/>
              </w:rPr>
            </w:pPr>
            <w:r w:rsidRPr="00F642CA">
              <w:rPr>
                <w:spacing w:val="-2"/>
              </w:rPr>
              <w:t>Dès 2008, la crise a commencé à apparaître dans l’aérien – c’était une bonne nouvelle pour les achats car ça permettait de changer le mode de coopération avec les directions opérationnelles</w:t>
            </w:r>
          </w:p>
          <w:p w:rsidR="00F642CA" w:rsidRDefault="00F642CA" w:rsidP="00F642CA">
            <w:pPr>
              <w:pStyle w:val="Notedebasdepage"/>
              <w:tabs>
                <w:tab w:val="left" w:pos="-720"/>
              </w:tabs>
              <w:suppressAutoHyphens/>
              <w:spacing w:after="0"/>
              <w:rPr>
                <w:spacing w:val="-2"/>
              </w:rPr>
            </w:pPr>
          </w:p>
          <w:p w:rsidR="00F642CA" w:rsidRDefault="00F642CA" w:rsidP="00F642CA">
            <w:pPr>
              <w:pStyle w:val="Notedebasdepage"/>
              <w:tabs>
                <w:tab w:val="left" w:pos="-720"/>
              </w:tabs>
              <w:suppressAutoHyphens/>
              <w:spacing w:after="0"/>
              <w:rPr>
                <w:spacing w:val="-2"/>
              </w:rPr>
            </w:pPr>
            <w:r w:rsidRPr="00F642CA">
              <w:rPr>
                <w:spacing w:val="-2"/>
              </w:rPr>
              <w:t>Ce qui a été fait pour améliorer la perf</w:t>
            </w:r>
            <w:r>
              <w:rPr>
                <w:spacing w:val="-2"/>
              </w:rPr>
              <w:t>ormance de la fonction achat :</w:t>
            </w:r>
          </w:p>
          <w:p w:rsidR="00F642CA" w:rsidRDefault="00F642CA" w:rsidP="00F642CA">
            <w:pPr>
              <w:pStyle w:val="Notedebasdepage"/>
              <w:numPr>
                <w:ilvl w:val="0"/>
                <w:numId w:val="9"/>
              </w:numPr>
              <w:tabs>
                <w:tab w:val="left" w:pos="-720"/>
              </w:tabs>
              <w:suppressAutoHyphens/>
              <w:spacing w:after="0"/>
              <w:rPr>
                <w:spacing w:val="-2"/>
              </w:rPr>
            </w:pPr>
            <w:r>
              <w:rPr>
                <w:spacing w:val="-2"/>
              </w:rPr>
              <w:t>U</w:t>
            </w:r>
            <w:r w:rsidRPr="00F642CA">
              <w:rPr>
                <w:spacing w:val="-2"/>
              </w:rPr>
              <w:t xml:space="preserve">n axe RH/organisation </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Une organisation modifiée pour être directement en lien avec les directions opérationnelles (la plupart des collaborateurs sont physiquement dans les directions opérationnelles) mais où l’acheteur reste hiérarchiquement dans l’organisation achat (précédemment, les acheteurs répondaient aux business) – un vrai changement chez KLM notamment où l’acheteur rapportait clairement aux business</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Les acheteurs passent de spécialistes achat à des </w:t>
            </w:r>
            <w:proofErr w:type="spellStart"/>
            <w:r w:rsidRPr="00F642CA">
              <w:rPr>
                <w:spacing w:val="-2"/>
              </w:rPr>
              <w:t>des</w:t>
            </w:r>
            <w:proofErr w:type="spellEnd"/>
            <w:r w:rsidRPr="00F642CA">
              <w:rPr>
                <w:spacing w:val="-2"/>
              </w:rPr>
              <w:t xml:space="preserve"> experts métier (optimisation fournisseur + optimisation demande + optimisation TCO)</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Création d’une « </w:t>
            </w:r>
            <w:proofErr w:type="spellStart"/>
            <w:r w:rsidRPr="00F642CA">
              <w:rPr>
                <w:spacing w:val="-2"/>
              </w:rPr>
              <w:t>Procurement</w:t>
            </w:r>
            <w:proofErr w:type="spellEnd"/>
            <w:r w:rsidRPr="00F642CA">
              <w:rPr>
                <w:spacing w:val="-2"/>
              </w:rPr>
              <w:t xml:space="preserve"> </w:t>
            </w:r>
            <w:proofErr w:type="spellStart"/>
            <w:r w:rsidRPr="00F642CA">
              <w:rPr>
                <w:spacing w:val="-2"/>
              </w:rPr>
              <w:t>Academy</w:t>
            </w:r>
            <w:proofErr w:type="spellEnd"/>
            <w:r w:rsidRPr="00F642CA">
              <w:rPr>
                <w:spacing w:val="-2"/>
              </w:rPr>
              <w:t xml:space="preserve"> » </w:t>
            </w:r>
            <w:r w:rsidRPr="00F642CA">
              <w:rPr>
                <w:spacing w:val="-2"/>
              </w:rPr>
              <w:lastRenderedPageBreak/>
              <w:t>(échange d’expérience…)</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Promotion de la mobilité venant des métiers</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Un changement de responsabilité des acheteurs</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Une rupture sur les objectifs – des objectifs ambitieux avec des horizons allongés (15% sur 3 ans) qui ont permis de trouver des ruptures (à un moment où on pensait avoir un peu tout fait)</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Elargissement du périmètre pour sortir de l’objectif uniquement commercial – rapprochement avec les objectifs des business</w:t>
            </w:r>
          </w:p>
          <w:p w:rsidR="00F642CA" w:rsidRP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Un vrai mandat donné au couple prescripteur/acheteur avec une performance achat </w:t>
            </w:r>
            <w:r w:rsidR="00F45A77">
              <w:rPr>
                <w:spacing w:val="-2"/>
              </w:rPr>
              <w:t>incluant aussi la prescription.</w:t>
            </w:r>
            <w:r w:rsidRPr="00F642CA">
              <w:rPr>
                <w:spacing w:val="-2"/>
              </w:rPr>
              <w:t xml:space="preserve"> </w:t>
            </w:r>
            <w:r w:rsidR="00F45A77" w:rsidRPr="00F642CA">
              <w:rPr>
                <w:spacing w:val="-2"/>
              </w:rPr>
              <w:t xml:space="preserve">Mise </w:t>
            </w:r>
            <w:r w:rsidRPr="00F642CA">
              <w:rPr>
                <w:spacing w:val="-2"/>
              </w:rPr>
              <w:t>en place de nouveaux leviers (Make or Buy, optimisation du TCO…)</w:t>
            </w:r>
            <w:r w:rsidR="00F45A77">
              <w:rPr>
                <w:spacing w:val="-2"/>
              </w:rPr>
              <w:t xml:space="preserve">. Paradoxe de cette évolution : les acheteurs décident moins, mais ont plus de poids dans le process amont. Ils sont mieux reconnus et sont en position de pouvoir apporter une </w:t>
            </w:r>
            <w:proofErr w:type="gramStart"/>
            <w:r w:rsidR="00F45A77">
              <w:rPr>
                <w:spacing w:val="-2"/>
              </w:rPr>
              <w:t>vrai</w:t>
            </w:r>
            <w:proofErr w:type="gramEnd"/>
            <w:r w:rsidR="00F45A77">
              <w:rPr>
                <w:spacing w:val="-2"/>
              </w:rPr>
              <w:t xml:space="preserve"> valeur ajoutée</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Mise en visibilité des achats au niveau de la DG et des achats plus légitimes</w:t>
            </w:r>
          </w:p>
          <w:p w:rsid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le CPO est membre du plan </w:t>
            </w:r>
            <w:proofErr w:type="spellStart"/>
            <w:r w:rsidRPr="00F642CA">
              <w:rPr>
                <w:spacing w:val="-2"/>
              </w:rPr>
              <w:t>Transform</w:t>
            </w:r>
            <w:proofErr w:type="spellEnd"/>
            <w:r w:rsidRPr="00F642CA">
              <w:rPr>
                <w:spacing w:val="-2"/>
              </w:rPr>
              <w:t xml:space="preserve"> 2015 – mise en place d’une « management dialogue </w:t>
            </w:r>
            <w:proofErr w:type="spellStart"/>
            <w:r w:rsidRPr="00F642CA">
              <w:rPr>
                <w:spacing w:val="-2"/>
              </w:rPr>
              <w:t>sheet</w:t>
            </w:r>
            <w:proofErr w:type="spellEnd"/>
            <w:r w:rsidRPr="00F642CA">
              <w:rPr>
                <w:spacing w:val="-2"/>
              </w:rPr>
              <w:t xml:space="preserve"> » pour résumer régulièrement vers les directions opérationnelles les principales stratégies achat</w:t>
            </w:r>
          </w:p>
          <w:p w:rsidR="00F642CA" w:rsidRPr="00F642CA" w:rsidRDefault="00F642CA" w:rsidP="00F642CA">
            <w:pPr>
              <w:pStyle w:val="Notedebasdepage"/>
              <w:numPr>
                <w:ilvl w:val="1"/>
                <w:numId w:val="9"/>
              </w:numPr>
              <w:tabs>
                <w:tab w:val="left" w:pos="-720"/>
              </w:tabs>
              <w:suppressAutoHyphens/>
              <w:spacing w:after="0"/>
              <w:rPr>
                <w:spacing w:val="-2"/>
              </w:rPr>
            </w:pPr>
            <w:r w:rsidRPr="00F642CA">
              <w:rPr>
                <w:spacing w:val="-2"/>
              </w:rPr>
              <w:t xml:space="preserve">Mise en place d’une règle claire pour mesurer la performance - performance validée par les </w:t>
            </w:r>
            <w:proofErr w:type="spellStart"/>
            <w:r w:rsidRPr="00F642CA">
              <w:rPr>
                <w:spacing w:val="-2"/>
              </w:rPr>
              <w:t>CdG</w:t>
            </w:r>
            <w:proofErr w:type="spellEnd"/>
            <w:r w:rsidRPr="00F642CA">
              <w:rPr>
                <w:spacing w:val="-2"/>
              </w:rPr>
              <w:t xml:space="preserve"> des business et performance achat intég</w:t>
            </w:r>
            <w:r>
              <w:rPr>
                <w:spacing w:val="-2"/>
              </w:rPr>
              <w:t xml:space="preserve">rée au </w:t>
            </w:r>
            <w:proofErr w:type="spellStart"/>
            <w:r>
              <w:rPr>
                <w:spacing w:val="-2"/>
              </w:rPr>
              <w:t>dashboard</w:t>
            </w:r>
            <w:proofErr w:type="spellEnd"/>
            <w:r>
              <w:rPr>
                <w:spacing w:val="-2"/>
              </w:rPr>
              <w:t xml:space="preserve"> du </w:t>
            </w:r>
            <w:proofErr w:type="spellStart"/>
            <w:r>
              <w:rPr>
                <w:spacing w:val="-2"/>
              </w:rPr>
              <w:t>controling</w:t>
            </w:r>
            <w:proofErr w:type="spellEnd"/>
            <w:r>
              <w:rPr>
                <w:spacing w:val="-2"/>
              </w:rPr>
              <w:t>.</w:t>
            </w:r>
            <w:r w:rsidRPr="00F642CA">
              <w:rPr>
                <w:spacing w:val="-2"/>
              </w:rPr>
              <w:t xml:space="preserve"> cela a aussi permis d’améliorer la relation avec les busin</w:t>
            </w:r>
            <w:r>
              <w:rPr>
                <w:spacing w:val="-2"/>
              </w:rPr>
              <w:t>ess car les KPI sont cohérent.</w:t>
            </w:r>
            <w:r w:rsidRPr="00F642CA">
              <w:rPr>
                <w:spacing w:val="-2"/>
              </w:rPr>
              <w:t xml:space="preserve"> Très important pour remotiver les équipes</w:t>
            </w:r>
          </w:p>
          <w:p w:rsidR="00F642CA" w:rsidRPr="00F642CA" w:rsidRDefault="00F642CA" w:rsidP="00F642CA">
            <w:pPr>
              <w:pStyle w:val="Notedebasdepage"/>
              <w:numPr>
                <w:ilvl w:val="0"/>
                <w:numId w:val="9"/>
              </w:numPr>
              <w:tabs>
                <w:tab w:val="left" w:pos="-720"/>
              </w:tabs>
              <w:suppressAutoHyphens/>
              <w:spacing w:after="0"/>
              <w:rPr>
                <w:spacing w:val="-2"/>
              </w:rPr>
            </w:pPr>
            <w:r w:rsidRPr="00F642CA">
              <w:rPr>
                <w:spacing w:val="-2"/>
              </w:rPr>
              <w:t>Fort changement de culture : les business passent par les achats par intérêt et non par obligation + les acheteurs sont des fédérateurs.</w:t>
            </w:r>
          </w:p>
          <w:p w:rsidR="00F642CA" w:rsidRDefault="00F642CA" w:rsidP="00F642CA">
            <w:pPr>
              <w:pStyle w:val="Notedebasdepage"/>
              <w:tabs>
                <w:tab w:val="left" w:pos="-720"/>
              </w:tabs>
              <w:suppressAutoHyphens/>
              <w:spacing w:after="0"/>
              <w:rPr>
                <w:spacing w:val="-2"/>
              </w:rPr>
            </w:pPr>
          </w:p>
          <w:p w:rsidR="00F642CA" w:rsidRPr="00F642CA" w:rsidRDefault="00F642CA" w:rsidP="00F642CA">
            <w:pPr>
              <w:pStyle w:val="Notedebasdepage"/>
              <w:tabs>
                <w:tab w:val="left" w:pos="-720"/>
              </w:tabs>
              <w:suppressAutoHyphens/>
              <w:spacing w:after="0"/>
              <w:rPr>
                <w:spacing w:val="-2"/>
              </w:rPr>
            </w:pPr>
            <w:r w:rsidRPr="00F642CA">
              <w:rPr>
                <w:spacing w:val="-2"/>
              </w:rPr>
              <w:t xml:space="preserve">Les résultats : </w:t>
            </w:r>
          </w:p>
          <w:p w:rsidR="00F642CA" w:rsidRPr="00F642CA" w:rsidRDefault="00F642CA" w:rsidP="00F642CA">
            <w:pPr>
              <w:pStyle w:val="Notedebasdepage"/>
              <w:tabs>
                <w:tab w:val="left" w:pos="-720"/>
              </w:tabs>
              <w:suppressAutoHyphens/>
              <w:spacing w:after="0"/>
              <w:rPr>
                <w:spacing w:val="-2"/>
              </w:rPr>
            </w:pPr>
            <w:r>
              <w:rPr>
                <w:spacing w:val="-2"/>
              </w:rPr>
              <w:t xml:space="preserve">- </w:t>
            </w:r>
            <w:r w:rsidRPr="00F642CA">
              <w:rPr>
                <w:spacing w:val="-2"/>
              </w:rPr>
              <w:t>L’optimisation fournisseur (le seul axe existant auparavant) permet uniquement de compenser l’inflation. Les coûts ne viennent que de l’optimisation produit et process qui sont les nouveaux axes de travail créés par la nouvelle organisation</w:t>
            </w:r>
          </w:p>
          <w:p w:rsidR="00F642CA" w:rsidRDefault="00F642CA" w:rsidP="00F642CA">
            <w:pPr>
              <w:pStyle w:val="Notedebasdepage"/>
              <w:tabs>
                <w:tab w:val="left" w:pos="-720"/>
              </w:tabs>
              <w:suppressAutoHyphens/>
              <w:spacing w:after="0"/>
              <w:rPr>
                <w:spacing w:val="-2"/>
              </w:rPr>
            </w:pPr>
          </w:p>
          <w:p w:rsidR="00F642CA" w:rsidRDefault="00F642CA" w:rsidP="00F642CA">
            <w:pPr>
              <w:pStyle w:val="Notedebasdepage"/>
              <w:tabs>
                <w:tab w:val="left" w:pos="-720"/>
              </w:tabs>
              <w:suppressAutoHyphens/>
              <w:spacing w:after="0"/>
              <w:rPr>
                <w:spacing w:val="-2"/>
              </w:rPr>
            </w:pPr>
          </w:p>
          <w:p w:rsidR="00F642CA" w:rsidRPr="00F642CA" w:rsidRDefault="00F642CA" w:rsidP="00F642CA">
            <w:pPr>
              <w:pStyle w:val="Notedebasdepage"/>
              <w:tabs>
                <w:tab w:val="left" w:pos="-720"/>
              </w:tabs>
              <w:suppressAutoHyphens/>
              <w:spacing w:after="0"/>
              <w:rPr>
                <w:spacing w:val="-2"/>
              </w:rPr>
            </w:pPr>
            <w:r w:rsidRPr="00F642CA">
              <w:rPr>
                <w:spacing w:val="-2"/>
              </w:rPr>
              <w:t xml:space="preserve">Conclusion </w:t>
            </w:r>
            <w:r>
              <w:rPr>
                <w:spacing w:val="-2"/>
              </w:rPr>
              <w:t>après les deux interventions</w:t>
            </w:r>
            <w:r w:rsidRPr="00F642CA">
              <w:rPr>
                <w:spacing w:val="-2"/>
              </w:rPr>
              <w:t xml:space="preserve">: </w:t>
            </w:r>
          </w:p>
          <w:p w:rsidR="00F642CA" w:rsidRDefault="00F642CA" w:rsidP="00F642CA">
            <w:pPr>
              <w:pStyle w:val="Notedebasdepage"/>
              <w:numPr>
                <w:ilvl w:val="0"/>
                <w:numId w:val="9"/>
              </w:numPr>
              <w:tabs>
                <w:tab w:val="left" w:pos="-720"/>
              </w:tabs>
              <w:suppressAutoHyphens/>
              <w:spacing w:after="0"/>
              <w:rPr>
                <w:spacing w:val="-2"/>
              </w:rPr>
            </w:pPr>
            <w:r w:rsidRPr="00F642CA">
              <w:rPr>
                <w:spacing w:val="-2"/>
              </w:rPr>
              <w:t>Des environnements très différents, mais pourtant des réponses assez proches, où l’acheteur est impliqué très loin dans le business, est beaucoup plus transverse, avec des KPI qui s’approchent des KPI de l’entreprise – on est loin des acheteurs centrés uniquement sur la négociation commerciale</w:t>
            </w:r>
            <w:r w:rsidR="00F45A77">
              <w:rPr>
                <w:spacing w:val="-2"/>
              </w:rPr>
              <w:t>.</w:t>
            </w:r>
          </w:p>
          <w:p w:rsidR="00F642CA" w:rsidRPr="00F642CA" w:rsidRDefault="0064084E" w:rsidP="00F642CA">
            <w:pPr>
              <w:pStyle w:val="Notedebasdepage"/>
              <w:numPr>
                <w:ilvl w:val="0"/>
                <w:numId w:val="9"/>
              </w:numPr>
              <w:tabs>
                <w:tab w:val="left" w:pos="-720"/>
              </w:tabs>
              <w:suppressAutoHyphens/>
              <w:spacing w:after="0"/>
              <w:rPr>
                <w:spacing w:val="-2"/>
              </w:rPr>
            </w:pPr>
            <w:r>
              <w:rPr>
                <w:spacing w:val="-2"/>
              </w:rPr>
              <w:t>Quand</w:t>
            </w:r>
            <w:r w:rsidR="00F642CA" w:rsidRPr="00F642CA">
              <w:rPr>
                <w:spacing w:val="-2"/>
              </w:rPr>
              <w:t xml:space="preserve"> les achats apparaissent comme app</w:t>
            </w:r>
            <w:r w:rsidR="00F642CA">
              <w:rPr>
                <w:spacing w:val="-2"/>
              </w:rPr>
              <w:t>orteur</w:t>
            </w:r>
            <w:r>
              <w:rPr>
                <w:spacing w:val="-2"/>
              </w:rPr>
              <w:t>s</w:t>
            </w:r>
            <w:r w:rsidR="00F642CA">
              <w:rPr>
                <w:spacing w:val="-2"/>
              </w:rPr>
              <w:t xml:space="preserve"> de solution</w:t>
            </w:r>
            <w:r>
              <w:rPr>
                <w:spacing w:val="-2"/>
              </w:rPr>
              <w:t>s</w:t>
            </w:r>
            <w:r w:rsidR="00F642CA">
              <w:rPr>
                <w:spacing w:val="-2"/>
              </w:rPr>
              <w:t>, c’est gagné !</w:t>
            </w:r>
          </w:p>
          <w:p w:rsidR="00F642CA" w:rsidRPr="00F642CA" w:rsidRDefault="00F642CA" w:rsidP="00F642CA">
            <w:pPr>
              <w:pStyle w:val="Notedebasdepage"/>
              <w:tabs>
                <w:tab w:val="left" w:pos="-720"/>
              </w:tabs>
              <w:suppressAutoHyphens/>
              <w:spacing w:after="0"/>
              <w:rPr>
                <w:spacing w:val="-2"/>
              </w:rPr>
            </w:pPr>
          </w:p>
        </w:tc>
        <w:tc>
          <w:tcPr>
            <w:tcW w:w="1134" w:type="dxa"/>
            <w:gridSpan w:val="2"/>
            <w:tcBorders>
              <w:top w:val="double" w:sz="4" w:space="0" w:color="auto"/>
              <w:left w:val="single" w:sz="6" w:space="0" w:color="auto"/>
              <w:bottom w:val="double" w:sz="4" w:space="0" w:color="auto"/>
              <w:right w:val="single" w:sz="6" w:space="0" w:color="auto"/>
            </w:tcBorders>
          </w:tcPr>
          <w:p w:rsidR="00623D07" w:rsidRDefault="00623D07">
            <w:pPr>
              <w:tabs>
                <w:tab w:val="left" w:pos="-720"/>
              </w:tabs>
              <w:suppressAutoHyphens/>
              <w:spacing w:after="0"/>
              <w:jc w:val="center"/>
              <w:rPr>
                <w:spacing w:val="-2"/>
                <w:sz w:val="20"/>
              </w:rPr>
            </w:pPr>
          </w:p>
          <w:p w:rsidR="00623D07" w:rsidRDefault="00623D07">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623D07" w:rsidRDefault="00623D07">
            <w:pPr>
              <w:suppressAutoHyphens/>
              <w:spacing w:after="0"/>
              <w:rPr>
                <w:spacing w:val="-2"/>
                <w:sz w:val="20"/>
              </w:rPr>
            </w:pPr>
          </w:p>
          <w:p w:rsidR="00623D07" w:rsidRDefault="00F642CA">
            <w:pPr>
              <w:suppressAutoHyphens/>
              <w:spacing w:after="0"/>
              <w:rPr>
                <w:spacing w:val="-2"/>
                <w:sz w:val="20"/>
              </w:rPr>
            </w:pPr>
            <w:r>
              <w:rPr>
                <w:spacing w:val="-2"/>
                <w:sz w:val="20"/>
              </w:rPr>
              <w:object w:dxaOrig="1551" w:dyaOrig="991">
                <v:shape id="_x0000_i1027" type="#_x0000_t75" style="width:77.25pt;height:49.5pt" o:ole="">
                  <v:imagedata r:id="rId12" o:title=""/>
                </v:shape>
                <o:OLEObject Type="Embed" ProgID="AcroExch.Document.7" ShapeID="_x0000_i1027" DrawAspect="Icon" ObjectID="_1440517984" r:id="rId13"/>
              </w:object>
            </w: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p>
          <w:p w:rsidR="00B05280" w:rsidRDefault="00B05280">
            <w:pPr>
              <w:suppressAutoHyphens/>
              <w:spacing w:after="0"/>
              <w:rPr>
                <w:spacing w:val="-2"/>
                <w:sz w:val="20"/>
              </w:rPr>
            </w:pPr>
            <w:r>
              <w:rPr>
                <w:spacing w:val="-2"/>
                <w:sz w:val="20"/>
              </w:rPr>
              <w:object w:dxaOrig="1550" w:dyaOrig="991">
                <v:shape id="_x0000_i1028" type="#_x0000_t75" style="width:77.25pt;height:49.5pt" o:ole="">
                  <v:imagedata r:id="rId14" o:title=""/>
                </v:shape>
                <o:OLEObject Type="Embed" ProgID="AcroExch.Document.7" ShapeID="_x0000_i1028" DrawAspect="Icon" ObjectID="_1440517985" r:id="rId15"/>
              </w:object>
            </w:r>
          </w:p>
        </w:tc>
        <w:tc>
          <w:tcPr>
            <w:tcW w:w="827" w:type="dxa"/>
            <w:tcBorders>
              <w:top w:val="double" w:sz="4" w:space="0" w:color="auto"/>
              <w:left w:val="single" w:sz="6" w:space="0" w:color="auto"/>
              <w:bottom w:val="double" w:sz="4" w:space="0" w:color="auto"/>
              <w:right w:val="double" w:sz="4" w:space="0" w:color="auto"/>
            </w:tcBorders>
          </w:tcPr>
          <w:p w:rsidR="00623D07" w:rsidRDefault="00623D07">
            <w:pPr>
              <w:tabs>
                <w:tab w:val="left" w:pos="-720"/>
              </w:tabs>
              <w:suppressAutoHyphens/>
              <w:spacing w:after="0"/>
              <w:rPr>
                <w:spacing w:val="-2"/>
                <w:sz w:val="20"/>
              </w:rPr>
            </w:pPr>
          </w:p>
          <w:p w:rsidR="00623D07" w:rsidRDefault="00623D07">
            <w:pPr>
              <w:tabs>
                <w:tab w:val="left" w:pos="-720"/>
              </w:tabs>
              <w:suppressAutoHyphens/>
              <w:spacing w:after="0"/>
              <w:rPr>
                <w:spacing w:val="-2"/>
                <w:sz w:val="20"/>
              </w:rPr>
            </w:pPr>
          </w:p>
        </w:tc>
      </w:tr>
    </w:tbl>
    <w:p w:rsidR="000329AE" w:rsidRDefault="000329AE">
      <w:pPr>
        <w:tabs>
          <w:tab w:val="left" w:pos="-720"/>
        </w:tabs>
        <w:suppressAutoHyphens/>
        <w:spacing w:after="0"/>
        <w:ind w:right="6"/>
        <w:jc w:val="both"/>
      </w:pPr>
    </w:p>
    <w:sectPr w:rsidR="000329AE">
      <w:headerReference w:type="default" r:id="rId16"/>
      <w:footerReference w:type="default" r:id="rId17"/>
      <w:headerReference w:type="first" r:id="rId18"/>
      <w:pgSz w:w="11907" w:h="16840" w:code="9"/>
      <w:pgMar w:top="284" w:right="567" w:bottom="284" w:left="1134" w:header="567"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581" w:rsidRDefault="00770581">
      <w:pPr>
        <w:spacing w:after="0"/>
      </w:pPr>
      <w:r>
        <w:separator/>
      </w:r>
    </w:p>
  </w:endnote>
  <w:endnote w:type="continuationSeparator" w:id="0">
    <w:p w:rsidR="00770581" w:rsidRDefault="00770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D07" w:rsidRDefault="00623D07">
    <w:pPr>
      <w:tabs>
        <w:tab w:val="left" w:pos="-720"/>
      </w:tabs>
      <w:suppressAutoHyphens/>
      <w:ind w:right="5"/>
      <w:jc w:val="both"/>
      <w:rPr>
        <w:spacing w:val="-1"/>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581" w:rsidRDefault="00770581">
      <w:pPr>
        <w:spacing w:after="0"/>
      </w:pPr>
      <w:r>
        <w:separator/>
      </w:r>
    </w:p>
  </w:footnote>
  <w:footnote w:type="continuationSeparator" w:id="0">
    <w:p w:rsidR="00770581" w:rsidRDefault="007705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54" w:type="dxa"/>
      <w:tblInd w:w="113" w:type="dxa"/>
      <w:tblLayout w:type="fixed"/>
      <w:tblCellMar>
        <w:left w:w="119" w:type="dxa"/>
        <w:right w:w="119" w:type="dxa"/>
      </w:tblCellMar>
      <w:tblLook w:val="0000" w:firstRow="0" w:lastRow="0" w:firstColumn="0" w:lastColumn="0" w:noHBand="0" w:noVBand="0"/>
    </w:tblPr>
    <w:tblGrid>
      <w:gridCol w:w="573"/>
      <w:gridCol w:w="6237"/>
      <w:gridCol w:w="993"/>
      <w:gridCol w:w="1701"/>
      <w:gridCol w:w="850"/>
    </w:tblGrid>
    <w:tr w:rsidR="00623D07">
      <w:tc>
        <w:tcPr>
          <w:tcW w:w="573" w:type="dxa"/>
          <w:tcBorders>
            <w:top w:val="single" w:sz="6" w:space="0" w:color="auto"/>
            <w:left w:val="single" w:sz="6" w:space="0" w:color="auto"/>
            <w:bottom w:val="single" w:sz="6" w:space="0" w:color="auto"/>
          </w:tcBorders>
        </w:tcPr>
        <w:p w:rsidR="00623D07" w:rsidRDefault="000329AE">
          <w:pPr>
            <w:tabs>
              <w:tab w:val="left" w:pos="-720"/>
            </w:tabs>
            <w:suppressAutoHyphens/>
            <w:spacing w:before="60" w:after="40"/>
            <w:jc w:val="center"/>
            <w:rPr>
              <w:spacing w:val="-2"/>
              <w:sz w:val="20"/>
            </w:rPr>
          </w:pPr>
          <w:r>
            <w:rPr>
              <w:spacing w:val="-2"/>
              <w:sz w:val="20"/>
            </w:rPr>
            <w:t>N°</w:t>
          </w:r>
        </w:p>
      </w:tc>
      <w:tc>
        <w:tcPr>
          <w:tcW w:w="6237" w:type="dxa"/>
          <w:tcBorders>
            <w:top w:val="single" w:sz="6" w:space="0" w:color="auto"/>
            <w:left w:val="single" w:sz="6" w:space="0" w:color="auto"/>
            <w:bottom w:val="single" w:sz="6" w:space="0" w:color="auto"/>
          </w:tcBorders>
        </w:tcPr>
        <w:p w:rsidR="00623D07" w:rsidRDefault="000329AE">
          <w:pPr>
            <w:pStyle w:val="Xentete"/>
            <w:tabs>
              <w:tab w:val="left" w:pos="-720"/>
            </w:tabs>
            <w:suppressAutoHyphens/>
            <w:spacing w:before="60" w:after="40"/>
            <w:rPr>
              <w:spacing w:val="-2"/>
              <w:sz w:val="18"/>
            </w:rPr>
          </w:pPr>
          <w:r>
            <w:rPr>
              <w:spacing w:val="-2"/>
            </w:rPr>
            <w:t>POINTS ABORDES ET/OU ACTIONS DECIDEES</w:t>
          </w:r>
        </w:p>
      </w:tc>
      <w:tc>
        <w:tcPr>
          <w:tcW w:w="993" w:type="dxa"/>
          <w:tcBorders>
            <w:top w:val="single" w:sz="6" w:space="0" w:color="auto"/>
            <w:left w:val="single" w:sz="6" w:space="0" w:color="auto"/>
            <w:bottom w:val="single" w:sz="6" w:space="0" w:color="auto"/>
            <w:right w:val="single" w:sz="6" w:space="0" w:color="auto"/>
          </w:tcBorders>
        </w:tcPr>
        <w:p w:rsidR="00623D07" w:rsidRDefault="000329AE">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tcBorders>
            <w:top w:val="single" w:sz="6" w:space="0" w:color="auto"/>
            <w:left w:val="single" w:sz="6" w:space="0" w:color="auto"/>
            <w:bottom w:val="single" w:sz="6" w:space="0" w:color="auto"/>
          </w:tcBorders>
        </w:tcPr>
        <w:p w:rsidR="00623D07" w:rsidRDefault="000329AE">
          <w:pPr>
            <w:pStyle w:val="Xentete"/>
            <w:tabs>
              <w:tab w:val="left" w:pos="-720"/>
            </w:tabs>
            <w:suppressAutoHyphens/>
            <w:spacing w:before="60" w:after="40"/>
            <w:rPr>
              <w:i/>
              <w:sz w:val="18"/>
            </w:rPr>
          </w:pPr>
          <w:r>
            <w:rPr>
              <w:sz w:val="18"/>
            </w:rPr>
            <w:t>RESPONSABLE</w:t>
          </w:r>
        </w:p>
      </w:tc>
      <w:tc>
        <w:tcPr>
          <w:tcW w:w="850" w:type="dxa"/>
          <w:tcBorders>
            <w:top w:val="single" w:sz="6" w:space="0" w:color="auto"/>
            <w:left w:val="single" w:sz="6" w:space="0" w:color="auto"/>
            <w:bottom w:val="single" w:sz="6" w:space="0" w:color="auto"/>
            <w:right w:val="single" w:sz="6" w:space="0" w:color="auto"/>
          </w:tcBorders>
        </w:tcPr>
        <w:p w:rsidR="00623D07" w:rsidRDefault="000329AE">
          <w:pPr>
            <w:tabs>
              <w:tab w:val="left" w:pos="-720"/>
            </w:tabs>
            <w:suppressAutoHyphens/>
            <w:spacing w:before="60" w:after="40"/>
            <w:jc w:val="center"/>
            <w:rPr>
              <w:spacing w:val="-2"/>
              <w:sz w:val="18"/>
            </w:rPr>
          </w:pPr>
          <w:r>
            <w:rPr>
              <w:spacing w:val="-2"/>
              <w:sz w:val="20"/>
            </w:rPr>
            <w:t>DELAI</w:t>
          </w:r>
        </w:p>
      </w:tc>
    </w:tr>
  </w:tbl>
  <w:p w:rsidR="00623D07" w:rsidRDefault="00623D07">
    <w:pPr>
      <w:pStyle w:val="En-tte"/>
      <w:spacing w:after="0"/>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D07" w:rsidRDefault="00623D07">
    <w:pPr>
      <w:spacing w:before="80" w:after="0"/>
      <w:ind w:right="283"/>
      <w:rPr>
        <w:spacing w:val="-3"/>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822"/>
    <w:multiLevelType w:val="hybridMultilevel"/>
    <w:tmpl w:val="EFECB656"/>
    <w:lvl w:ilvl="0" w:tplc="9B64E70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5311E9"/>
    <w:multiLevelType w:val="hybridMultilevel"/>
    <w:tmpl w:val="DEDC4B00"/>
    <w:lvl w:ilvl="0" w:tplc="EA8218A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B3B3C2F"/>
    <w:multiLevelType w:val="hybridMultilevel"/>
    <w:tmpl w:val="7C4CD34C"/>
    <w:lvl w:ilvl="0" w:tplc="D73E155A">
      <w:start w:val="8"/>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EE832E9"/>
    <w:multiLevelType w:val="hybridMultilevel"/>
    <w:tmpl w:val="A8D09DB8"/>
    <w:lvl w:ilvl="0" w:tplc="F6CA5934">
      <w:start w:val="1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9094DA1"/>
    <w:multiLevelType w:val="hybridMultilevel"/>
    <w:tmpl w:val="C9A2EB1E"/>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453786B"/>
    <w:multiLevelType w:val="hybridMultilevel"/>
    <w:tmpl w:val="58ECB6F2"/>
    <w:lvl w:ilvl="0" w:tplc="1FA8E986">
      <w:start w:val="3"/>
      <w:numFmt w:val="bullet"/>
      <w:lvlText w:val=""/>
      <w:lvlJc w:val="left"/>
      <w:pPr>
        <w:tabs>
          <w:tab w:val="num" w:pos="750"/>
        </w:tabs>
        <w:ind w:left="750" w:hanging="360"/>
      </w:pPr>
      <w:rPr>
        <w:rFonts w:ascii="Symbol" w:eastAsia="Times New Roman" w:hAnsi="Symbol" w:cs="Times New Roman" w:hint="default"/>
      </w:rPr>
    </w:lvl>
    <w:lvl w:ilvl="1" w:tplc="040C0003">
      <w:start w:val="1"/>
      <w:numFmt w:val="bullet"/>
      <w:lvlText w:val="o"/>
      <w:lvlJc w:val="left"/>
      <w:pPr>
        <w:tabs>
          <w:tab w:val="num" w:pos="1470"/>
        </w:tabs>
        <w:ind w:left="1470" w:hanging="360"/>
      </w:pPr>
      <w:rPr>
        <w:rFonts w:ascii="Courier New" w:hAnsi="Courier New" w:hint="default"/>
      </w:rPr>
    </w:lvl>
    <w:lvl w:ilvl="2" w:tplc="040C0005" w:tentative="1">
      <w:start w:val="1"/>
      <w:numFmt w:val="bullet"/>
      <w:lvlText w:val=""/>
      <w:lvlJc w:val="left"/>
      <w:pPr>
        <w:tabs>
          <w:tab w:val="num" w:pos="2190"/>
        </w:tabs>
        <w:ind w:left="2190" w:hanging="360"/>
      </w:pPr>
      <w:rPr>
        <w:rFonts w:ascii="Wingdings" w:hAnsi="Wingdings" w:hint="default"/>
      </w:rPr>
    </w:lvl>
    <w:lvl w:ilvl="3" w:tplc="040C0001" w:tentative="1">
      <w:start w:val="1"/>
      <w:numFmt w:val="bullet"/>
      <w:lvlText w:val=""/>
      <w:lvlJc w:val="left"/>
      <w:pPr>
        <w:tabs>
          <w:tab w:val="num" w:pos="2910"/>
        </w:tabs>
        <w:ind w:left="2910" w:hanging="360"/>
      </w:pPr>
      <w:rPr>
        <w:rFonts w:ascii="Symbol" w:hAnsi="Symbol" w:hint="default"/>
      </w:rPr>
    </w:lvl>
    <w:lvl w:ilvl="4" w:tplc="040C0003" w:tentative="1">
      <w:start w:val="1"/>
      <w:numFmt w:val="bullet"/>
      <w:lvlText w:val="o"/>
      <w:lvlJc w:val="left"/>
      <w:pPr>
        <w:tabs>
          <w:tab w:val="num" w:pos="3630"/>
        </w:tabs>
        <w:ind w:left="3630" w:hanging="360"/>
      </w:pPr>
      <w:rPr>
        <w:rFonts w:ascii="Courier New" w:hAnsi="Courier New" w:hint="default"/>
      </w:rPr>
    </w:lvl>
    <w:lvl w:ilvl="5" w:tplc="040C0005" w:tentative="1">
      <w:start w:val="1"/>
      <w:numFmt w:val="bullet"/>
      <w:lvlText w:val=""/>
      <w:lvlJc w:val="left"/>
      <w:pPr>
        <w:tabs>
          <w:tab w:val="num" w:pos="4350"/>
        </w:tabs>
        <w:ind w:left="4350" w:hanging="360"/>
      </w:pPr>
      <w:rPr>
        <w:rFonts w:ascii="Wingdings" w:hAnsi="Wingdings" w:hint="default"/>
      </w:rPr>
    </w:lvl>
    <w:lvl w:ilvl="6" w:tplc="040C0001" w:tentative="1">
      <w:start w:val="1"/>
      <w:numFmt w:val="bullet"/>
      <w:lvlText w:val=""/>
      <w:lvlJc w:val="left"/>
      <w:pPr>
        <w:tabs>
          <w:tab w:val="num" w:pos="5070"/>
        </w:tabs>
        <w:ind w:left="5070" w:hanging="360"/>
      </w:pPr>
      <w:rPr>
        <w:rFonts w:ascii="Symbol" w:hAnsi="Symbol" w:hint="default"/>
      </w:rPr>
    </w:lvl>
    <w:lvl w:ilvl="7" w:tplc="040C0003" w:tentative="1">
      <w:start w:val="1"/>
      <w:numFmt w:val="bullet"/>
      <w:lvlText w:val="o"/>
      <w:lvlJc w:val="left"/>
      <w:pPr>
        <w:tabs>
          <w:tab w:val="num" w:pos="5790"/>
        </w:tabs>
        <w:ind w:left="5790" w:hanging="360"/>
      </w:pPr>
      <w:rPr>
        <w:rFonts w:ascii="Courier New" w:hAnsi="Courier New" w:hint="default"/>
      </w:rPr>
    </w:lvl>
    <w:lvl w:ilvl="8" w:tplc="040C0005" w:tentative="1">
      <w:start w:val="1"/>
      <w:numFmt w:val="bullet"/>
      <w:lvlText w:val=""/>
      <w:lvlJc w:val="left"/>
      <w:pPr>
        <w:tabs>
          <w:tab w:val="num" w:pos="6510"/>
        </w:tabs>
        <w:ind w:left="6510" w:hanging="360"/>
      </w:pPr>
      <w:rPr>
        <w:rFonts w:ascii="Wingdings" w:hAnsi="Wingdings" w:hint="default"/>
      </w:rPr>
    </w:lvl>
  </w:abstractNum>
  <w:abstractNum w:abstractNumId="6">
    <w:nsid w:val="4FCF0831"/>
    <w:multiLevelType w:val="hybridMultilevel"/>
    <w:tmpl w:val="BECAF208"/>
    <w:lvl w:ilvl="0" w:tplc="EAF0B20A">
      <w:start w:val="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72F61E24"/>
    <w:multiLevelType w:val="hybridMultilevel"/>
    <w:tmpl w:val="0B647D60"/>
    <w:lvl w:ilvl="0" w:tplc="FAEA9B3E">
      <w:numFmt w:val="bullet"/>
      <w:lvlText w:val="-"/>
      <w:lvlJc w:val="left"/>
      <w:pPr>
        <w:ind w:left="720" w:hanging="360"/>
      </w:pPr>
      <w:rPr>
        <w:rFonts w:ascii="Times New Roman" w:eastAsia="Calibri" w:hAnsi="Times New Roman" w:cs="Times New Roman" w:hint="default"/>
        <w:color w:val="1F497D"/>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76B41F94"/>
    <w:multiLevelType w:val="hybridMultilevel"/>
    <w:tmpl w:val="B37C135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5"/>
  </w:num>
  <w:num w:numId="4">
    <w:abstractNumId w:val="2"/>
  </w:num>
  <w:num w:numId="5">
    <w:abstractNumId w:val="4"/>
  </w:num>
  <w:num w:numId="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DC"/>
    <w:rsid w:val="000329AE"/>
    <w:rsid w:val="00080932"/>
    <w:rsid w:val="000D5A52"/>
    <w:rsid w:val="001C25B4"/>
    <w:rsid w:val="001F7DD7"/>
    <w:rsid w:val="004E6179"/>
    <w:rsid w:val="00517756"/>
    <w:rsid w:val="00623D07"/>
    <w:rsid w:val="0064084E"/>
    <w:rsid w:val="00670523"/>
    <w:rsid w:val="00770581"/>
    <w:rsid w:val="00976660"/>
    <w:rsid w:val="00AD345F"/>
    <w:rsid w:val="00B05280"/>
    <w:rsid w:val="00C338DC"/>
    <w:rsid w:val="00D71C7A"/>
    <w:rsid w:val="00F45A77"/>
    <w:rsid w:val="00F642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Arial" w:hAnsi="Arial"/>
      <w:sz w:val="24"/>
    </w:rPr>
  </w:style>
  <w:style w:type="paragraph" w:styleId="Titre1">
    <w:name w:val="heading 1"/>
    <w:basedOn w:val="Normal"/>
    <w:next w:val="1texte-text"/>
    <w:qFormat/>
    <w:pPr>
      <w:spacing w:after="510"/>
      <w:ind w:left="567" w:hanging="567"/>
      <w:outlineLvl w:val="0"/>
    </w:pPr>
    <w:rPr>
      <w:b/>
      <w:caps/>
      <w:sz w:val="28"/>
    </w:rPr>
  </w:style>
  <w:style w:type="paragraph" w:styleId="Titre2">
    <w:name w:val="heading 2"/>
    <w:basedOn w:val="Normal"/>
    <w:next w:val="1texte-text"/>
    <w:qFormat/>
    <w:pPr>
      <w:spacing w:before="510" w:after="340"/>
      <w:outlineLvl w:val="1"/>
    </w:pPr>
    <w:rPr>
      <w:b/>
      <w:caps/>
    </w:rPr>
  </w:style>
  <w:style w:type="paragraph" w:styleId="Titre3">
    <w:name w:val="heading 3"/>
    <w:basedOn w:val="Normal"/>
    <w:next w:val="1texte-text"/>
    <w:qFormat/>
    <w:pPr>
      <w:spacing w:before="510" w:after="340"/>
      <w:outlineLvl w:val="2"/>
    </w:pPr>
    <w:rPr>
      <w:b/>
      <w:caps/>
      <w:sz w:val="22"/>
    </w:rPr>
  </w:style>
  <w:style w:type="paragraph" w:styleId="Titre4">
    <w:name w:val="heading 4"/>
    <w:basedOn w:val="Normal"/>
    <w:next w:val="1texte-text"/>
    <w:qFormat/>
    <w:pPr>
      <w:spacing w:before="510" w:after="340"/>
      <w:outlineLvl w:val="3"/>
    </w:pPr>
    <w:rPr>
      <w:b/>
      <w:sz w:val="22"/>
    </w:rPr>
  </w:style>
  <w:style w:type="paragraph" w:styleId="Titre5">
    <w:name w:val="heading 5"/>
    <w:basedOn w:val="Titre4"/>
    <w:next w:val="1texte-text"/>
    <w:qFormat/>
    <w:pPr>
      <w:outlineLvl w:val="4"/>
    </w:pPr>
    <w:rPr>
      <w:sz w:val="20"/>
    </w:rPr>
  </w:style>
  <w:style w:type="paragraph" w:styleId="Titre6">
    <w:name w:val="heading 6"/>
    <w:basedOn w:val="Normal"/>
    <w:next w:val="1texte-text"/>
    <w:qFormat/>
    <w:pPr>
      <w:spacing w:before="510" w:after="340"/>
      <w:outlineLvl w:val="5"/>
    </w:pPr>
    <w:rPr>
      <w:b/>
      <w:sz w:val="20"/>
    </w:rPr>
  </w:style>
  <w:style w:type="paragraph" w:styleId="Titre7">
    <w:name w:val="heading 7"/>
    <w:basedOn w:val="Normal"/>
    <w:next w:val="1texte-text"/>
    <w:qFormat/>
    <w:pPr>
      <w:spacing w:before="510" w:after="340"/>
      <w:outlineLvl w:val="6"/>
    </w:pPr>
    <w:rPr>
      <w:b/>
      <w:sz w:val="20"/>
    </w:rPr>
  </w:style>
  <w:style w:type="paragraph" w:styleId="Titre8">
    <w:name w:val="heading 8"/>
    <w:basedOn w:val="Normal"/>
    <w:next w:val="1texte-text"/>
    <w:qFormat/>
    <w:pPr>
      <w:spacing w:before="400" w:after="340"/>
      <w:outlineLvl w:val="7"/>
    </w:pPr>
    <w:rPr>
      <w:b/>
      <w:sz w:val="20"/>
    </w:rPr>
  </w:style>
  <w:style w:type="paragraph" w:styleId="Titre9">
    <w:name w:val="heading 9"/>
    <w:basedOn w:val="Normal"/>
    <w:next w:val="1texte-text"/>
    <w:qFormat/>
    <w:pPr>
      <w:spacing w:before="400" w:after="340"/>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texte-text">
    <w:name w:val="&gt;1: texte-text"/>
    <w:basedOn w:val="Normal"/>
    <w:pPr>
      <w:spacing w:before="50" w:after="50" w:line="280" w:lineRule="atLeast"/>
      <w:jc w:val="both"/>
    </w:pPr>
    <w:rPr>
      <w:sz w:val="20"/>
    </w:rPr>
  </w:style>
  <w:style w:type="paragraph" w:styleId="TM8">
    <w:name w:val="toc 8"/>
    <w:basedOn w:val="Normal"/>
    <w:next w:val="Normal"/>
    <w:semiHidden/>
    <w:pPr>
      <w:tabs>
        <w:tab w:val="right" w:leader="dot" w:pos="10205"/>
      </w:tabs>
      <w:ind w:right="851"/>
    </w:pPr>
    <w:rPr>
      <w:sz w:val="20"/>
    </w:rPr>
  </w:style>
  <w:style w:type="paragraph" w:styleId="TM7">
    <w:name w:val="toc 7"/>
    <w:basedOn w:val="Normal"/>
    <w:next w:val="Normal"/>
    <w:semiHidden/>
    <w:pPr>
      <w:tabs>
        <w:tab w:val="right" w:leader="dot" w:pos="10205"/>
      </w:tabs>
      <w:ind w:right="851"/>
    </w:pPr>
    <w:rPr>
      <w:sz w:val="20"/>
    </w:rPr>
  </w:style>
  <w:style w:type="paragraph" w:styleId="TM6">
    <w:name w:val="toc 6"/>
    <w:basedOn w:val="Normal"/>
    <w:next w:val="Normal"/>
    <w:semiHidden/>
    <w:pPr>
      <w:tabs>
        <w:tab w:val="right" w:leader="dot" w:pos="10205"/>
      </w:tabs>
      <w:ind w:right="851"/>
    </w:pPr>
    <w:rPr>
      <w:sz w:val="20"/>
    </w:rPr>
  </w:style>
  <w:style w:type="paragraph" w:styleId="TM5">
    <w:name w:val="toc 5"/>
    <w:basedOn w:val="Normal"/>
    <w:next w:val="Normal"/>
    <w:semiHidden/>
    <w:pPr>
      <w:tabs>
        <w:tab w:val="right" w:leader="dot" w:pos="10205"/>
      </w:tabs>
      <w:ind w:right="851"/>
    </w:pPr>
    <w:rPr>
      <w:sz w:val="20"/>
    </w:rPr>
  </w:style>
  <w:style w:type="paragraph" w:styleId="TM4">
    <w:name w:val="toc 4"/>
    <w:basedOn w:val="Normal"/>
    <w:next w:val="Normal"/>
    <w:semiHidden/>
    <w:pPr>
      <w:tabs>
        <w:tab w:val="right" w:leader="dot" w:pos="10205"/>
      </w:tabs>
      <w:ind w:right="851"/>
    </w:pPr>
    <w:rPr>
      <w:sz w:val="20"/>
    </w:rPr>
  </w:style>
  <w:style w:type="paragraph" w:styleId="TM3">
    <w:name w:val="toc 3"/>
    <w:basedOn w:val="Normal"/>
    <w:next w:val="Normal"/>
    <w:semiHidden/>
    <w:pPr>
      <w:tabs>
        <w:tab w:val="right" w:leader="dot" w:pos="10205"/>
      </w:tabs>
      <w:ind w:right="851"/>
    </w:pPr>
    <w:rPr>
      <w:caps/>
      <w:sz w:val="20"/>
    </w:rPr>
  </w:style>
  <w:style w:type="paragraph" w:styleId="TM2">
    <w:name w:val="toc 2"/>
    <w:basedOn w:val="Normal"/>
    <w:next w:val="Normal"/>
    <w:semiHidden/>
    <w:pPr>
      <w:tabs>
        <w:tab w:val="right" w:leader="dot" w:pos="10205"/>
      </w:tabs>
      <w:ind w:right="851"/>
    </w:pPr>
    <w:rPr>
      <w:caps/>
      <w:sz w:val="20"/>
    </w:rPr>
  </w:style>
  <w:style w:type="paragraph" w:styleId="TM1">
    <w:name w:val="toc 1"/>
    <w:basedOn w:val="Normal"/>
    <w:next w:val="Normal"/>
    <w:semiHidden/>
    <w:pPr>
      <w:tabs>
        <w:tab w:val="right" w:leader="dot" w:pos="10205"/>
      </w:tabs>
      <w:spacing w:before="150"/>
      <w:ind w:right="851"/>
    </w:pPr>
    <w:rPr>
      <w:b/>
      <w:caps/>
      <w:sz w:val="20"/>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Numrodeligne">
    <w:name w:val="line number"/>
    <w:basedOn w:val="Policepardfaut"/>
    <w:semiHidden/>
    <w:rPr>
      <w:rFonts w:ascii="Arial" w:hAnsi="Arial"/>
    </w:rPr>
  </w:style>
  <w:style w:type="paragraph" w:styleId="Titreindex">
    <w:name w:val="index heading"/>
    <w:basedOn w:val="Normal"/>
    <w:next w:val="Index1"/>
    <w:semiHidden/>
  </w:style>
  <w:style w:type="paragraph" w:styleId="Pieddepage">
    <w:name w:val="footer"/>
    <w:basedOn w:val="Normal"/>
    <w:semiHidden/>
    <w:pPr>
      <w:tabs>
        <w:tab w:val="center" w:pos="4819"/>
        <w:tab w:val="right" w:pos="9071"/>
      </w:tabs>
    </w:pPr>
  </w:style>
  <w:style w:type="paragraph" w:styleId="En-tte">
    <w:name w:val="header"/>
    <w:basedOn w:val="Normal"/>
    <w:semiHidden/>
    <w:pPr>
      <w:tabs>
        <w:tab w:val="center" w:pos="4819"/>
        <w:tab w:val="right" w:pos="9071"/>
      </w:tabs>
    </w:pPr>
  </w:style>
  <w:style w:type="character" w:styleId="Appelnotedebasdep">
    <w:name w:val="footnote reference"/>
    <w:basedOn w:val="Policepardfaut"/>
    <w:semiHidden/>
    <w:rPr>
      <w:rFonts w:ascii="Arial" w:hAnsi="Arial"/>
      <w:position w:val="6"/>
      <w:sz w:val="16"/>
    </w:rPr>
  </w:style>
  <w:style w:type="paragraph" w:styleId="Notedebasdepage">
    <w:name w:val="footnote text"/>
    <w:basedOn w:val="Normal"/>
    <w:semiHidden/>
    <w:rPr>
      <w:sz w:val="20"/>
    </w:rPr>
  </w:style>
  <w:style w:type="paragraph" w:styleId="Retraitnormal">
    <w:name w:val="Normal Indent"/>
    <w:basedOn w:val="Normal"/>
    <w:semiHidden/>
    <w:pPr>
      <w:ind w:left="851"/>
      <w:jc w:val="both"/>
    </w:pPr>
  </w:style>
  <w:style w:type="paragraph" w:customStyle="1" w:styleId="1list21suite">
    <w:name w:val="&gt;1:list2  1)suite"/>
    <w:basedOn w:val="1list21"/>
    <w:pPr>
      <w:spacing w:before="50"/>
      <w:ind w:firstLine="0"/>
      <w:jc w:val="both"/>
    </w:pPr>
  </w:style>
  <w:style w:type="paragraph" w:customStyle="1" w:styleId="1list21">
    <w:name w:val="&gt;1:list2  1)"/>
    <w:basedOn w:val="Normal"/>
    <w:pPr>
      <w:tabs>
        <w:tab w:val="left" w:pos="709"/>
        <w:tab w:val="left" w:pos="1061"/>
        <w:tab w:val="left" w:pos="1418"/>
      </w:tabs>
      <w:spacing w:before="170" w:after="50" w:line="280" w:lineRule="exact"/>
      <w:ind w:left="709" w:hanging="351"/>
    </w:pPr>
    <w:rPr>
      <w:sz w:val="20"/>
    </w:rPr>
  </w:style>
  <w:style w:type="paragraph" w:customStyle="1" w:styleId="Xentete">
    <w:name w:val="X:entete"/>
    <w:basedOn w:val="Tableaunorm2"/>
    <w:rPr>
      <w:sz w:val="20"/>
    </w:rPr>
  </w:style>
  <w:style w:type="paragraph" w:customStyle="1" w:styleId="Tableaunorm2">
    <w:name w:val="Tableau_norm2"/>
    <w:basedOn w:val="Normal"/>
    <w:pPr>
      <w:spacing w:before="72" w:after="0"/>
      <w:jc w:val="center"/>
    </w:pPr>
    <w:rPr>
      <w:sz w:val="16"/>
    </w:rPr>
  </w:style>
  <w:style w:type="paragraph" w:customStyle="1" w:styleId="Xdoclang">
    <w:name w:val="X:doc_lang"/>
    <w:basedOn w:val="Normal"/>
    <w:pPr>
      <w:spacing w:after="0"/>
      <w:jc w:val="right"/>
    </w:pPr>
    <w:rPr>
      <w:b/>
      <w:lang w:val="en-US"/>
    </w:rPr>
  </w:style>
  <w:style w:type="paragraph" w:customStyle="1" w:styleId="Xpiedpage1">
    <w:name w:val="X:pied_page1"/>
    <w:basedOn w:val="Tableaunorm2"/>
    <w:rPr>
      <w:b/>
      <w:sz w:val="28"/>
    </w:rPr>
  </w:style>
  <w:style w:type="paragraph" w:customStyle="1" w:styleId="Xpiedpage2">
    <w:name w:val="X:pied_page2"/>
    <w:basedOn w:val="Tableaunorm3"/>
  </w:style>
  <w:style w:type="paragraph" w:customStyle="1" w:styleId="Tableaunorm3">
    <w:name w:val="Tableau_norm3"/>
    <w:basedOn w:val="Tableaunorm2"/>
    <w:pPr>
      <w:spacing w:before="0" w:after="48"/>
    </w:pPr>
  </w:style>
  <w:style w:type="paragraph" w:customStyle="1" w:styleId="Xcopyright">
    <w:name w:val="X:copyright"/>
    <w:basedOn w:val="Normal"/>
    <w:pPr>
      <w:spacing w:after="0"/>
      <w:jc w:val="both"/>
    </w:pPr>
    <w:rPr>
      <w:sz w:val="12"/>
      <w:lang w:val="en-US"/>
    </w:rPr>
  </w:style>
  <w:style w:type="paragraph" w:customStyle="1" w:styleId="Xtitre">
    <w:name w:val="X:titre"/>
    <w:basedOn w:val="Normal"/>
    <w:pPr>
      <w:jc w:val="center"/>
    </w:pPr>
    <w:rPr>
      <w:b/>
      <w:sz w:val="36"/>
    </w:rPr>
  </w:style>
  <w:style w:type="paragraph" w:customStyle="1" w:styleId="Tableautitre">
    <w:name w:val="Tableau_titre"/>
    <w:pPr>
      <w:spacing w:before="240" w:after="240"/>
      <w:jc w:val="center"/>
    </w:pPr>
    <w:rPr>
      <w:rFonts w:ascii="Arial" w:hAnsi="Arial"/>
      <w:b/>
      <w:caps/>
      <w:sz w:val="36"/>
    </w:rPr>
  </w:style>
  <w:style w:type="paragraph" w:customStyle="1" w:styleId="divlisting">
    <w:name w:val="&gt;div:listing"/>
    <w:basedOn w:val="1texte-text"/>
  </w:style>
  <w:style w:type="paragraph" w:customStyle="1" w:styleId="Numrodepage1">
    <w:name w:val="Numéro de page1"/>
    <w:basedOn w:val="Normal"/>
    <w:next w:val="Normal"/>
    <w:pPr>
      <w:spacing w:after="0"/>
    </w:pPr>
    <w:rPr>
      <w:color w:val="000000"/>
      <w:lang w:val="en-US"/>
    </w:rPr>
  </w:style>
  <w:style w:type="paragraph" w:customStyle="1" w:styleId="1enum1-enum">
    <w:name w:val="&gt;1:enum1 -:enum"/>
    <w:basedOn w:val="Normal"/>
    <w:pPr>
      <w:tabs>
        <w:tab w:val="left" w:pos="352"/>
        <w:tab w:val="left" w:pos="709"/>
        <w:tab w:val="left" w:pos="1061"/>
        <w:tab w:val="left" w:pos="1418"/>
      </w:tabs>
      <w:spacing w:before="50" w:after="50" w:line="280" w:lineRule="exact"/>
      <w:ind w:left="352" w:hanging="352"/>
      <w:jc w:val="both"/>
    </w:pPr>
    <w:rPr>
      <w:position w:val="6"/>
      <w:sz w:val="20"/>
    </w:rPr>
  </w:style>
  <w:style w:type="paragraph" w:customStyle="1" w:styleId="1enum1-suite">
    <w:name w:val="&gt;1:enum1 -:suite"/>
    <w:basedOn w:val="Normal"/>
    <w:pPr>
      <w:tabs>
        <w:tab w:val="left" w:pos="351"/>
        <w:tab w:val="left" w:pos="709"/>
        <w:tab w:val="left" w:pos="1061"/>
        <w:tab w:val="left" w:pos="1418"/>
      </w:tabs>
      <w:spacing w:after="50" w:line="280" w:lineRule="exact"/>
      <w:ind w:left="351"/>
      <w:jc w:val="both"/>
    </w:pPr>
    <w:rPr>
      <w:sz w:val="20"/>
    </w:rPr>
  </w:style>
  <w:style w:type="paragraph" w:customStyle="1" w:styleId="1enum2enum">
    <w:name w:val="&gt;1:enum2 .enum"/>
    <w:basedOn w:val="Normal"/>
    <w:pPr>
      <w:tabs>
        <w:tab w:val="left" w:pos="709"/>
        <w:tab w:val="left" w:pos="1061"/>
        <w:tab w:val="left" w:pos="1418"/>
      </w:tabs>
      <w:spacing w:before="50" w:after="50" w:line="280" w:lineRule="exact"/>
      <w:ind w:left="709" w:hanging="351"/>
      <w:jc w:val="both"/>
    </w:pPr>
    <w:rPr>
      <w:sz w:val="20"/>
    </w:rPr>
  </w:style>
  <w:style w:type="paragraph" w:customStyle="1" w:styleId="1enum2suite">
    <w:name w:val="&gt;1:enum2 .suite"/>
    <w:basedOn w:val="Normal"/>
    <w:pPr>
      <w:tabs>
        <w:tab w:val="left" w:pos="709"/>
        <w:tab w:val="left" w:pos="1061"/>
        <w:tab w:val="left" w:pos="1418"/>
      </w:tabs>
      <w:spacing w:after="50" w:line="280" w:lineRule="exact"/>
      <w:ind w:left="709"/>
      <w:jc w:val="both"/>
    </w:pPr>
    <w:rPr>
      <w:sz w:val="20"/>
    </w:rPr>
  </w:style>
  <w:style w:type="paragraph" w:customStyle="1" w:styleId="1enum3-enum">
    <w:name w:val="&gt;1:enum3 -:enum"/>
    <w:basedOn w:val="Normal"/>
    <w:pPr>
      <w:tabs>
        <w:tab w:val="left" w:pos="1060"/>
        <w:tab w:val="left" w:pos="1418"/>
      </w:tabs>
      <w:spacing w:before="50" w:after="50" w:line="280" w:lineRule="exact"/>
      <w:ind w:left="1061" w:hanging="351"/>
      <w:jc w:val="both"/>
    </w:pPr>
    <w:rPr>
      <w:sz w:val="20"/>
    </w:rPr>
  </w:style>
  <w:style w:type="paragraph" w:customStyle="1" w:styleId="1enum3-suite">
    <w:name w:val="&gt;1:enum3 -:suite"/>
    <w:basedOn w:val="Normal"/>
    <w:pPr>
      <w:tabs>
        <w:tab w:val="left" w:pos="351"/>
        <w:tab w:val="left" w:pos="709"/>
        <w:tab w:val="left" w:pos="1061"/>
        <w:tab w:val="left" w:pos="1418"/>
      </w:tabs>
      <w:spacing w:after="50" w:line="280" w:lineRule="exact"/>
      <w:ind w:left="1060"/>
      <w:jc w:val="both"/>
    </w:pPr>
    <w:rPr>
      <w:sz w:val="20"/>
    </w:rPr>
  </w:style>
  <w:style w:type="paragraph" w:customStyle="1" w:styleId="1enum4enum">
    <w:name w:val="&gt;1:enum4 .enum"/>
    <w:basedOn w:val="Normal"/>
    <w:pPr>
      <w:spacing w:before="50" w:after="50" w:line="280" w:lineRule="exact"/>
      <w:ind w:left="1418" w:hanging="352"/>
    </w:pPr>
    <w:rPr>
      <w:sz w:val="20"/>
    </w:rPr>
  </w:style>
  <w:style w:type="paragraph" w:customStyle="1" w:styleId="1enum4suite">
    <w:name w:val="&gt;1:enum4 .suite"/>
    <w:basedOn w:val="Normal"/>
    <w:pPr>
      <w:spacing w:after="50" w:line="280" w:lineRule="exact"/>
      <w:ind w:left="1418"/>
    </w:pPr>
    <w:rPr>
      <w:sz w:val="20"/>
    </w:rPr>
  </w:style>
  <w:style w:type="paragraph" w:customStyle="1" w:styleId="1list1A">
    <w:name w:val="&gt;1:list1  A)"/>
    <w:basedOn w:val="Normal"/>
    <w:pPr>
      <w:tabs>
        <w:tab w:val="left" w:pos="352"/>
        <w:tab w:val="left" w:pos="709"/>
        <w:tab w:val="left" w:pos="1061"/>
        <w:tab w:val="left" w:pos="1418"/>
      </w:tabs>
      <w:spacing w:before="170" w:after="50" w:line="280" w:lineRule="exact"/>
      <w:ind w:left="352" w:hanging="352"/>
    </w:pPr>
    <w:rPr>
      <w:b/>
      <w:sz w:val="20"/>
    </w:rPr>
  </w:style>
  <w:style w:type="paragraph" w:customStyle="1" w:styleId="1notanota1">
    <w:name w:val="&gt;1:nota:nota 1)"/>
    <w:basedOn w:val="Normal"/>
    <w:next w:val="1notanotasuite"/>
    <w:pPr>
      <w:tabs>
        <w:tab w:val="left" w:pos="351"/>
        <w:tab w:val="left" w:pos="709"/>
        <w:tab w:val="left" w:pos="1061"/>
        <w:tab w:val="left" w:pos="1418"/>
      </w:tabs>
      <w:spacing w:before="50" w:after="50" w:line="280" w:lineRule="exact"/>
      <w:ind w:left="918" w:hanging="918"/>
    </w:pPr>
    <w:rPr>
      <w:i/>
      <w:sz w:val="20"/>
    </w:rPr>
  </w:style>
  <w:style w:type="paragraph" w:customStyle="1" w:styleId="1notanotasuite">
    <w:name w:val="&gt;1:nota:nota suite"/>
    <w:basedOn w:val="1notanota1"/>
    <w:pPr>
      <w:ind w:left="0" w:firstLine="0"/>
      <w:jc w:val="both"/>
    </w:pPr>
  </w:style>
  <w:style w:type="paragraph" w:customStyle="1" w:styleId="figtitre-title">
    <w:name w:val="&gt;fig:titre-title"/>
    <w:basedOn w:val="1texte-text"/>
    <w:pPr>
      <w:spacing w:before="280" w:after="280"/>
      <w:jc w:val="center"/>
    </w:pPr>
  </w:style>
  <w:style w:type="paragraph" w:customStyle="1" w:styleId="tabtitre-titl">
    <w:name w:val="&gt;tab: titre-titl"/>
    <w:basedOn w:val="figtitre-title"/>
  </w:style>
  <w:style w:type="paragraph" w:customStyle="1" w:styleId="1notanota">
    <w:name w:val="&gt;1:nota:nota"/>
    <w:basedOn w:val="1notanota1"/>
    <w:next w:val="1notanotasuite"/>
    <w:pPr>
      <w:ind w:left="0" w:firstLine="0"/>
    </w:pPr>
  </w:style>
  <w:style w:type="paragraph" w:customStyle="1" w:styleId="1list1Asuite">
    <w:name w:val="&gt;1:list1  A)suite"/>
    <w:basedOn w:val="1list1A"/>
    <w:pPr>
      <w:spacing w:before="50"/>
      <w:ind w:firstLine="0"/>
      <w:jc w:val="both"/>
    </w:pPr>
    <w:rPr>
      <w:b w:val="0"/>
    </w:rPr>
  </w:style>
  <w:style w:type="paragraph" w:styleId="TM9">
    <w:name w:val="toc 9"/>
    <w:basedOn w:val="Normal"/>
    <w:next w:val="Normal"/>
    <w:semiHidden/>
    <w:pPr>
      <w:tabs>
        <w:tab w:val="right" w:leader="dot" w:pos="10205"/>
      </w:tabs>
      <w:ind w:right="851"/>
    </w:pPr>
    <w:rPr>
      <w:sz w:val="20"/>
    </w:rPr>
  </w:style>
  <w:style w:type="character" w:styleId="Numrodepage">
    <w:name w:val="page number"/>
    <w:basedOn w:val="Policepardfaut"/>
    <w:semiHidden/>
  </w:style>
  <w:style w:type="paragraph" w:styleId="Corpsdetexte">
    <w:name w:val="Body Text"/>
    <w:basedOn w:val="Normal"/>
    <w:semiHidden/>
    <w:pPr>
      <w:tabs>
        <w:tab w:val="left" w:pos="-720"/>
      </w:tabs>
      <w:suppressAutoHyphens/>
      <w:spacing w:after="0"/>
    </w:pPr>
    <w:rPr>
      <w:i/>
      <w:vanish/>
      <w:color w:val="0000FF"/>
      <w:spacing w:val="-2"/>
      <w:sz w:val="20"/>
    </w:rPr>
  </w:style>
  <w:style w:type="paragraph" w:styleId="Corpsdetexte2">
    <w:name w:val="Body Text 2"/>
    <w:basedOn w:val="Normal"/>
    <w:semiHidden/>
    <w:pPr>
      <w:suppressAutoHyphens/>
      <w:spacing w:after="0"/>
    </w:pPr>
    <w:rPr>
      <w:spacing w:val="-2"/>
      <w:sz w:val="20"/>
      <w:lang w:val="en-GB"/>
    </w:rPr>
  </w:style>
  <w:style w:type="paragraph" w:styleId="NormalWeb">
    <w:name w:val="Normal (Web)"/>
    <w:basedOn w:val="Normal"/>
    <w:semiHidden/>
    <w:pPr>
      <w:spacing w:before="100" w:beforeAutospacing="1" w:after="100" w:afterAutospacing="1"/>
    </w:pPr>
    <w:rPr>
      <w:rFonts w:ascii="Times New Roman" w:eastAsia="Calibri" w:hAnsi="Times New Roman"/>
      <w:szCs w:val="24"/>
    </w:rPr>
  </w:style>
  <w:style w:type="paragraph" w:customStyle="1" w:styleId="msolistparagraph0">
    <w:name w:val="msolistparagraph"/>
    <w:basedOn w:val="Normal"/>
    <w:pPr>
      <w:spacing w:after="0"/>
      <w:ind w:left="720"/>
    </w:pPr>
    <w:rPr>
      <w:rFonts w:ascii="Calibri" w:eastAsia="Calibri" w:hAnsi="Calibri" w:cs="Arial Unicode M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Arial" w:hAnsi="Arial"/>
      <w:sz w:val="24"/>
    </w:rPr>
  </w:style>
  <w:style w:type="paragraph" w:styleId="Titre1">
    <w:name w:val="heading 1"/>
    <w:basedOn w:val="Normal"/>
    <w:next w:val="1texte-text"/>
    <w:qFormat/>
    <w:pPr>
      <w:spacing w:after="510"/>
      <w:ind w:left="567" w:hanging="567"/>
      <w:outlineLvl w:val="0"/>
    </w:pPr>
    <w:rPr>
      <w:b/>
      <w:caps/>
      <w:sz w:val="28"/>
    </w:rPr>
  </w:style>
  <w:style w:type="paragraph" w:styleId="Titre2">
    <w:name w:val="heading 2"/>
    <w:basedOn w:val="Normal"/>
    <w:next w:val="1texte-text"/>
    <w:qFormat/>
    <w:pPr>
      <w:spacing w:before="510" w:after="340"/>
      <w:outlineLvl w:val="1"/>
    </w:pPr>
    <w:rPr>
      <w:b/>
      <w:caps/>
    </w:rPr>
  </w:style>
  <w:style w:type="paragraph" w:styleId="Titre3">
    <w:name w:val="heading 3"/>
    <w:basedOn w:val="Normal"/>
    <w:next w:val="1texte-text"/>
    <w:qFormat/>
    <w:pPr>
      <w:spacing w:before="510" w:after="340"/>
      <w:outlineLvl w:val="2"/>
    </w:pPr>
    <w:rPr>
      <w:b/>
      <w:caps/>
      <w:sz w:val="22"/>
    </w:rPr>
  </w:style>
  <w:style w:type="paragraph" w:styleId="Titre4">
    <w:name w:val="heading 4"/>
    <w:basedOn w:val="Normal"/>
    <w:next w:val="1texte-text"/>
    <w:qFormat/>
    <w:pPr>
      <w:spacing w:before="510" w:after="340"/>
      <w:outlineLvl w:val="3"/>
    </w:pPr>
    <w:rPr>
      <w:b/>
      <w:sz w:val="22"/>
    </w:rPr>
  </w:style>
  <w:style w:type="paragraph" w:styleId="Titre5">
    <w:name w:val="heading 5"/>
    <w:basedOn w:val="Titre4"/>
    <w:next w:val="1texte-text"/>
    <w:qFormat/>
    <w:pPr>
      <w:outlineLvl w:val="4"/>
    </w:pPr>
    <w:rPr>
      <w:sz w:val="20"/>
    </w:rPr>
  </w:style>
  <w:style w:type="paragraph" w:styleId="Titre6">
    <w:name w:val="heading 6"/>
    <w:basedOn w:val="Normal"/>
    <w:next w:val="1texte-text"/>
    <w:qFormat/>
    <w:pPr>
      <w:spacing w:before="510" w:after="340"/>
      <w:outlineLvl w:val="5"/>
    </w:pPr>
    <w:rPr>
      <w:b/>
      <w:sz w:val="20"/>
    </w:rPr>
  </w:style>
  <w:style w:type="paragraph" w:styleId="Titre7">
    <w:name w:val="heading 7"/>
    <w:basedOn w:val="Normal"/>
    <w:next w:val="1texte-text"/>
    <w:qFormat/>
    <w:pPr>
      <w:spacing w:before="510" w:after="340"/>
      <w:outlineLvl w:val="6"/>
    </w:pPr>
    <w:rPr>
      <w:b/>
      <w:sz w:val="20"/>
    </w:rPr>
  </w:style>
  <w:style w:type="paragraph" w:styleId="Titre8">
    <w:name w:val="heading 8"/>
    <w:basedOn w:val="Normal"/>
    <w:next w:val="1texte-text"/>
    <w:qFormat/>
    <w:pPr>
      <w:spacing w:before="400" w:after="340"/>
      <w:outlineLvl w:val="7"/>
    </w:pPr>
    <w:rPr>
      <w:b/>
      <w:sz w:val="20"/>
    </w:rPr>
  </w:style>
  <w:style w:type="paragraph" w:styleId="Titre9">
    <w:name w:val="heading 9"/>
    <w:basedOn w:val="Normal"/>
    <w:next w:val="1texte-text"/>
    <w:qFormat/>
    <w:pPr>
      <w:spacing w:before="400" w:after="340"/>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texte-text">
    <w:name w:val="&gt;1: texte-text"/>
    <w:basedOn w:val="Normal"/>
    <w:pPr>
      <w:spacing w:before="50" w:after="50" w:line="280" w:lineRule="atLeast"/>
      <w:jc w:val="both"/>
    </w:pPr>
    <w:rPr>
      <w:sz w:val="20"/>
    </w:rPr>
  </w:style>
  <w:style w:type="paragraph" w:styleId="TM8">
    <w:name w:val="toc 8"/>
    <w:basedOn w:val="Normal"/>
    <w:next w:val="Normal"/>
    <w:semiHidden/>
    <w:pPr>
      <w:tabs>
        <w:tab w:val="right" w:leader="dot" w:pos="10205"/>
      </w:tabs>
      <w:ind w:right="851"/>
    </w:pPr>
    <w:rPr>
      <w:sz w:val="20"/>
    </w:rPr>
  </w:style>
  <w:style w:type="paragraph" w:styleId="TM7">
    <w:name w:val="toc 7"/>
    <w:basedOn w:val="Normal"/>
    <w:next w:val="Normal"/>
    <w:semiHidden/>
    <w:pPr>
      <w:tabs>
        <w:tab w:val="right" w:leader="dot" w:pos="10205"/>
      </w:tabs>
      <w:ind w:right="851"/>
    </w:pPr>
    <w:rPr>
      <w:sz w:val="20"/>
    </w:rPr>
  </w:style>
  <w:style w:type="paragraph" w:styleId="TM6">
    <w:name w:val="toc 6"/>
    <w:basedOn w:val="Normal"/>
    <w:next w:val="Normal"/>
    <w:semiHidden/>
    <w:pPr>
      <w:tabs>
        <w:tab w:val="right" w:leader="dot" w:pos="10205"/>
      </w:tabs>
      <w:ind w:right="851"/>
    </w:pPr>
    <w:rPr>
      <w:sz w:val="20"/>
    </w:rPr>
  </w:style>
  <w:style w:type="paragraph" w:styleId="TM5">
    <w:name w:val="toc 5"/>
    <w:basedOn w:val="Normal"/>
    <w:next w:val="Normal"/>
    <w:semiHidden/>
    <w:pPr>
      <w:tabs>
        <w:tab w:val="right" w:leader="dot" w:pos="10205"/>
      </w:tabs>
      <w:ind w:right="851"/>
    </w:pPr>
    <w:rPr>
      <w:sz w:val="20"/>
    </w:rPr>
  </w:style>
  <w:style w:type="paragraph" w:styleId="TM4">
    <w:name w:val="toc 4"/>
    <w:basedOn w:val="Normal"/>
    <w:next w:val="Normal"/>
    <w:semiHidden/>
    <w:pPr>
      <w:tabs>
        <w:tab w:val="right" w:leader="dot" w:pos="10205"/>
      </w:tabs>
      <w:ind w:right="851"/>
    </w:pPr>
    <w:rPr>
      <w:sz w:val="20"/>
    </w:rPr>
  </w:style>
  <w:style w:type="paragraph" w:styleId="TM3">
    <w:name w:val="toc 3"/>
    <w:basedOn w:val="Normal"/>
    <w:next w:val="Normal"/>
    <w:semiHidden/>
    <w:pPr>
      <w:tabs>
        <w:tab w:val="right" w:leader="dot" w:pos="10205"/>
      </w:tabs>
      <w:ind w:right="851"/>
    </w:pPr>
    <w:rPr>
      <w:caps/>
      <w:sz w:val="20"/>
    </w:rPr>
  </w:style>
  <w:style w:type="paragraph" w:styleId="TM2">
    <w:name w:val="toc 2"/>
    <w:basedOn w:val="Normal"/>
    <w:next w:val="Normal"/>
    <w:semiHidden/>
    <w:pPr>
      <w:tabs>
        <w:tab w:val="right" w:leader="dot" w:pos="10205"/>
      </w:tabs>
      <w:ind w:right="851"/>
    </w:pPr>
    <w:rPr>
      <w:caps/>
      <w:sz w:val="20"/>
    </w:rPr>
  </w:style>
  <w:style w:type="paragraph" w:styleId="TM1">
    <w:name w:val="toc 1"/>
    <w:basedOn w:val="Normal"/>
    <w:next w:val="Normal"/>
    <w:semiHidden/>
    <w:pPr>
      <w:tabs>
        <w:tab w:val="right" w:leader="dot" w:pos="10205"/>
      </w:tabs>
      <w:spacing w:before="150"/>
      <w:ind w:right="851"/>
    </w:pPr>
    <w:rPr>
      <w:b/>
      <w:caps/>
      <w:sz w:val="20"/>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Numrodeligne">
    <w:name w:val="line number"/>
    <w:basedOn w:val="Policepardfaut"/>
    <w:semiHidden/>
    <w:rPr>
      <w:rFonts w:ascii="Arial" w:hAnsi="Arial"/>
    </w:rPr>
  </w:style>
  <w:style w:type="paragraph" w:styleId="Titreindex">
    <w:name w:val="index heading"/>
    <w:basedOn w:val="Normal"/>
    <w:next w:val="Index1"/>
    <w:semiHidden/>
  </w:style>
  <w:style w:type="paragraph" w:styleId="Pieddepage">
    <w:name w:val="footer"/>
    <w:basedOn w:val="Normal"/>
    <w:semiHidden/>
    <w:pPr>
      <w:tabs>
        <w:tab w:val="center" w:pos="4819"/>
        <w:tab w:val="right" w:pos="9071"/>
      </w:tabs>
    </w:pPr>
  </w:style>
  <w:style w:type="paragraph" w:styleId="En-tte">
    <w:name w:val="header"/>
    <w:basedOn w:val="Normal"/>
    <w:semiHidden/>
    <w:pPr>
      <w:tabs>
        <w:tab w:val="center" w:pos="4819"/>
        <w:tab w:val="right" w:pos="9071"/>
      </w:tabs>
    </w:pPr>
  </w:style>
  <w:style w:type="character" w:styleId="Appelnotedebasdep">
    <w:name w:val="footnote reference"/>
    <w:basedOn w:val="Policepardfaut"/>
    <w:semiHidden/>
    <w:rPr>
      <w:rFonts w:ascii="Arial" w:hAnsi="Arial"/>
      <w:position w:val="6"/>
      <w:sz w:val="16"/>
    </w:rPr>
  </w:style>
  <w:style w:type="paragraph" w:styleId="Notedebasdepage">
    <w:name w:val="footnote text"/>
    <w:basedOn w:val="Normal"/>
    <w:semiHidden/>
    <w:rPr>
      <w:sz w:val="20"/>
    </w:rPr>
  </w:style>
  <w:style w:type="paragraph" w:styleId="Retraitnormal">
    <w:name w:val="Normal Indent"/>
    <w:basedOn w:val="Normal"/>
    <w:semiHidden/>
    <w:pPr>
      <w:ind w:left="851"/>
      <w:jc w:val="both"/>
    </w:pPr>
  </w:style>
  <w:style w:type="paragraph" w:customStyle="1" w:styleId="1list21suite">
    <w:name w:val="&gt;1:list2  1)suite"/>
    <w:basedOn w:val="1list21"/>
    <w:pPr>
      <w:spacing w:before="50"/>
      <w:ind w:firstLine="0"/>
      <w:jc w:val="both"/>
    </w:pPr>
  </w:style>
  <w:style w:type="paragraph" w:customStyle="1" w:styleId="1list21">
    <w:name w:val="&gt;1:list2  1)"/>
    <w:basedOn w:val="Normal"/>
    <w:pPr>
      <w:tabs>
        <w:tab w:val="left" w:pos="709"/>
        <w:tab w:val="left" w:pos="1061"/>
        <w:tab w:val="left" w:pos="1418"/>
      </w:tabs>
      <w:spacing w:before="170" w:after="50" w:line="280" w:lineRule="exact"/>
      <w:ind w:left="709" w:hanging="351"/>
    </w:pPr>
    <w:rPr>
      <w:sz w:val="20"/>
    </w:rPr>
  </w:style>
  <w:style w:type="paragraph" w:customStyle="1" w:styleId="Xentete">
    <w:name w:val="X:entete"/>
    <w:basedOn w:val="Tableaunorm2"/>
    <w:rPr>
      <w:sz w:val="20"/>
    </w:rPr>
  </w:style>
  <w:style w:type="paragraph" w:customStyle="1" w:styleId="Tableaunorm2">
    <w:name w:val="Tableau_norm2"/>
    <w:basedOn w:val="Normal"/>
    <w:pPr>
      <w:spacing w:before="72" w:after="0"/>
      <w:jc w:val="center"/>
    </w:pPr>
    <w:rPr>
      <w:sz w:val="16"/>
    </w:rPr>
  </w:style>
  <w:style w:type="paragraph" w:customStyle="1" w:styleId="Xdoclang">
    <w:name w:val="X:doc_lang"/>
    <w:basedOn w:val="Normal"/>
    <w:pPr>
      <w:spacing w:after="0"/>
      <w:jc w:val="right"/>
    </w:pPr>
    <w:rPr>
      <w:b/>
      <w:lang w:val="en-US"/>
    </w:rPr>
  </w:style>
  <w:style w:type="paragraph" w:customStyle="1" w:styleId="Xpiedpage1">
    <w:name w:val="X:pied_page1"/>
    <w:basedOn w:val="Tableaunorm2"/>
    <w:rPr>
      <w:b/>
      <w:sz w:val="28"/>
    </w:rPr>
  </w:style>
  <w:style w:type="paragraph" w:customStyle="1" w:styleId="Xpiedpage2">
    <w:name w:val="X:pied_page2"/>
    <w:basedOn w:val="Tableaunorm3"/>
  </w:style>
  <w:style w:type="paragraph" w:customStyle="1" w:styleId="Tableaunorm3">
    <w:name w:val="Tableau_norm3"/>
    <w:basedOn w:val="Tableaunorm2"/>
    <w:pPr>
      <w:spacing w:before="0" w:after="48"/>
    </w:pPr>
  </w:style>
  <w:style w:type="paragraph" w:customStyle="1" w:styleId="Xcopyright">
    <w:name w:val="X:copyright"/>
    <w:basedOn w:val="Normal"/>
    <w:pPr>
      <w:spacing w:after="0"/>
      <w:jc w:val="both"/>
    </w:pPr>
    <w:rPr>
      <w:sz w:val="12"/>
      <w:lang w:val="en-US"/>
    </w:rPr>
  </w:style>
  <w:style w:type="paragraph" w:customStyle="1" w:styleId="Xtitre">
    <w:name w:val="X:titre"/>
    <w:basedOn w:val="Normal"/>
    <w:pPr>
      <w:jc w:val="center"/>
    </w:pPr>
    <w:rPr>
      <w:b/>
      <w:sz w:val="36"/>
    </w:rPr>
  </w:style>
  <w:style w:type="paragraph" w:customStyle="1" w:styleId="Tableautitre">
    <w:name w:val="Tableau_titre"/>
    <w:pPr>
      <w:spacing w:before="240" w:after="240"/>
      <w:jc w:val="center"/>
    </w:pPr>
    <w:rPr>
      <w:rFonts w:ascii="Arial" w:hAnsi="Arial"/>
      <w:b/>
      <w:caps/>
      <w:sz w:val="36"/>
    </w:rPr>
  </w:style>
  <w:style w:type="paragraph" w:customStyle="1" w:styleId="divlisting">
    <w:name w:val="&gt;div:listing"/>
    <w:basedOn w:val="1texte-text"/>
  </w:style>
  <w:style w:type="paragraph" w:customStyle="1" w:styleId="Numrodepage1">
    <w:name w:val="Numéro de page1"/>
    <w:basedOn w:val="Normal"/>
    <w:next w:val="Normal"/>
    <w:pPr>
      <w:spacing w:after="0"/>
    </w:pPr>
    <w:rPr>
      <w:color w:val="000000"/>
      <w:lang w:val="en-US"/>
    </w:rPr>
  </w:style>
  <w:style w:type="paragraph" w:customStyle="1" w:styleId="1enum1-enum">
    <w:name w:val="&gt;1:enum1 -:enum"/>
    <w:basedOn w:val="Normal"/>
    <w:pPr>
      <w:tabs>
        <w:tab w:val="left" w:pos="352"/>
        <w:tab w:val="left" w:pos="709"/>
        <w:tab w:val="left" w:pos="1061"/>
        <w:tab w:val="left" w:pos="1418"/>
      </w:tabs>
      <w:spacing w:before="50" w:after="50" w:line="280" w:lineRule="exact"/>
      <w:ind w:left="352" w:hanging="352"/>
      <w:jc w:val="both"/>
    </w:pPr>
    <w:rPr>
      <w:position w:val="6"/>
      <w:sz w:val="20"/>
    </w:rPr>
  </w:style>
  <w:style w:type="paragraph" w:customStyle="1" w:styleId="1enum1-suite">
    <w:name w:val="&gt;1:enum1 -:suite"/>
    <w:basedOn w:val="Normal"/>
    <w:pPr>
      <w:tabs>
        <w:tab w:val="left" w:pos="351"/>
        <w:tab w:val="left" w:pos="709"/>
        <w:tab w:val="left" w:pos="1061"/>
        <w:tab w:val="left" w:pos="1418"/>
      </w:tabs>
      <w:spacing w:after="50" w:line="280" w:lineRule="exact"/>
      <w:ind w:left="351"/>
      <w:jc w:val="both"/>
    </w:pPr>
    <w:rPr>
      <w:sz w:val="20"/>
    </w:rPr>
  </w:style>
  <w:style w:type="paragraph" w:customStyle="1" w:styleId="1enum2enum">
    <w:name w:val="&gt;1:enum2 .enum"/>
    <w:basedOn w:val="Normal"/>
    <w:pPr>
      <w:tabs>
        <w:tab w:val="left" w:pos="709"/>
        <w:tab w:val="left" w:pos="1061"/>
        <w:tab w:val="left" w:pos="1418"/>
      </w:tabs>
      <w:spacing w:before="50" w:after="50" w:line="280" w:lineRule="exact"/>
      <w:ind w:left="709" w:hanging="351"/>
      <w:jc w:val="both"/>
    </w:pPr>
    <w:rPr>
      <w:sz w:val="20"/>
    </w:rPr>
  </w:style>
  <w:style w:type="paragraph" w:customStyle="1" w:styleId="1enum2suite">
    <w:name w:val="&gt;1:enum2 .suite"/>
    <w:basedOn w:val="Normal"/>
    <w:pPr>
      <w:tabs>
        <w:tab w:val="left" w:pos="709"/>
        <w:tab w:val="left" w:pos="1061"/>
        <w:tab w:val="left" w:pos="1418"/>
      </w:tabs>
      <w:spacing w:after="50" w:line="280" w:lineRule="exact"/>
      <w:ind w:left="709"/>
      <w:jc w:val="both"/>
    </w:pPr>
    <w:rPr>
      <w:sz w:val="20"/>
    </w:rPr>
  </w:style>
  <w:style w:type="paragraph" w:customStyle="1" w:styleId="1enum3-enum">
    <w:name w:val="&gt;1:enum3 -:enum"/>
    <w:basedOn w:val="Normal"/>
    <w:pPr>
      <w:tabs>
        <w:tab w:val="left" w:pos="1060"/>
        <w:tab w:val="left" w:pos="1418"/>
      </w:tabs>
      <w:spacing w:before="50" w:after="50" w:line="280" w:lineRule="exact"/>
      <w:ind w:left="1061" w:hanging="351"/>
      <w:jc w:val="both"/>
    </w:pPr>
    <w:rPr>
      <w:sz w:val="20"/>
    </w:rPr>
  </w:style>
  <w:style w:type="paragraph" w:customStyle="1" w:styleId="1enum3-suite">
    <w:name w:val="&gt;1:enum3 -:suite"/>
    <w:basedOn w:val="Normal"/>
    <w:pPr>
      <w:tabs>
        <w:tab w:val="left" w:pos="351"/>
        <w:tab w:val="left" w:pos="709"/>
        <w:tab w:val="left" w:pos="1061"/>
        <w:tab w:val="left" w:pos="1418"/>
      </w:tabs>
      <w:spacing w:after="50" w:line="280" w:lineRule="exact"/>
      <w:ind w:left="1060"/>
      <w:jc w:val="both"/>
    </w:pPr>
    <w:rPr>
      <w:sz w:val="20"/>
    </w:rPr>
  </w:style>
  <w:style w:type="paragraph" w:customStyle="1" w:styleId="1enum4enum">
    <w:name w:val="&gt;1:enum4 .enum"/>
    <w:basedOn w:val="Normal"/>
    <w:pPr>
      <w:spacing w:before="50" w:after="50" w:line="280" w:lineRule="exact"/>
      <w:ind w:left="1418" w:hanging="352"/>
    </w:pPr>
    <w:rPr>
      <w:sz w:val="20"/>
    </w:rPr>
  </w:style>
  <w:style w:type="paragraph" w:customStyle="1" w:styleId="1enum4suite">
    <w:name w:val="&gt;1:enum4 .suite"/>
    <w:basedOn w:val="Normal"/>
    <w:pPr>
      <w:spacing w:after="50" w:line="280" w:lineRule="exact"/>
      <w:ind w:left="1418"/>
    </w:pPr>
    <w:rPr>
      <w:sz w:val="20"/>
    </w:rPr>
  </w:style>
  <w:style w:type="paragraph" w:customStyle="1" w:styleId="1list1A">
    <w:name w:val="&gt;1:list1  A)"/>
    <w:basedOn w:val="Normal"/>
    <w:pPr>
      <w:tabs>
        <w:tab w:val="left" w:pos="352"/>
        <w:tab w:val="left" w:pos="709"/>
        <w:tab w:val="left" w:pos="1061"/>
        <w:tab w:val="left" w:pos="1418"/>
      </w:tabs>
      <w:spacing w:before="170" w:after="50" w:line="280" w:lineRule="exact"/>
      <w:ind w:left="352" w:hanging="352"/>
    </w:pPr>
    <w:rPr>
      <w:b/>
      <w:sz w:val="20"/>
    </w:rPr>
  </w:style>
  <w:style w:type="paragraph" w:customStyle="1" w:styleId="1notanota1">
    <w:name w:val="&gt;1:nota:nota 1)"/>
    <w:basedOn w:val="Normal"/>
    <w:next w:val="1notanotasuite"/>
    <w:pPr>
      <w:tabs>
        <w:tab w:val="left" w:pos="351"/>
        <w:tab w:val="left" w:pos="709"/>
        <w:tab w:val="left" w:pos="1061"/>
        <w:tab w:val="left" w:pos="1418"/>
      </w:tabs>
      <w:spacing w:before="50" w:after="50" w:line="280" w:lineRule="exact"/>
      <w:ind w:left="918" w:hanging="918"/>
    </w:pPr>
    <w:rPr>
      <w:i/>
      <w:sz w:val="20"/>
    </w:rPr>
  </w:style>
  <w:style w:type="paragraph" w:customStyle="1" w:styleId="1notanotasuite">
    <w:name w:val="&gt;1:nota:nota suite"/>
    <w:basedOn w:val="1notanota1"/>
    <w:pPr>
      <w:ind w:left="0" w:firstLine="0"/>
      <w:jc w:val="both"/>
    </w:pPr>
  </w:style>
  <w:style w:type="paragraph" w:customStyle="1" w:styleId="figtitre-title">
    <w:name w:val="&gt;fig:titre-title"/>
    <w:basedOn w:val="1texte-text"/>
    <w:pPr>
      <w:spacing w:before="280" w:after="280"/>
      <w:jc w:val="center"/>
    </w:pPr>
  </w:style>
  <w:style w:type="paragraph" w:customStyle="1" w:styleId="tabtitre-titl">
    <w:name w:val="&gt;tab: titre-titl"/>
    <w:basedOn w:val="figtitre-title"/>
  </w:style>
  <w:style w:type="paragraph" w:customStyle="1" w:styleId="1notanota">
    <w:name w:val="&gt;1:nota:nota"/>
    <w:basedOn w:val="1notanota1"/>
    <w:next w:val="1notanotasuite"/>
    <w:pPr>
      <w:ind w:left="0" w:firstLine="0"/>
    </w:pPr>
  </w:style>
  <w:style w:type="paragraph" w:customStyle="1" w:styleId="1list1Asuite">
    <w:name w:val="&gt;1:list1  A)suite"/>
    <w:basedOn w:val="1list1A"/>
    <w:pPr>
      <w:spacing w:before="50"/>
      <w:ind w:firstLine="0"/>
      <w:jc w:val="both"/>
    </w:pPr>
    <w:rPr>
      <w:b w:val="0"/>
    </w:rPr>
  </w:style>
  <w:style w:type="paragraph" w:styleId="TM9">
    <w:name w:val="toc 9"/>
    <w:basedOn w:val="Normal"/>
    <w:next w:val="Normal"/>
    <w:semiHidden/>
    <w:pPr>
      <w:tabs>
        <w:tab w:val="right" w:leader="dot" w:pos="10205"/>
      </w:tabs>
      <w:ind w:right="851"/>
    </w:pPr>
    <w:rPr>
      <w:sz w:val="20"/>
    </w:rPr>
  </w:style>
  <w:style w:type="character" w:styleId="Numrodepage">
    <w:name w:val="page number"/>
    <w:basedOn w:val="Policepardfaut"/>
    <w:semiHidden/>
  </w:style>
  <w:style w:type="paragraph" w:styleId="Corpsdetexte">
    <w:name w:val="Body Text"/>
    <w:basedOn w:val="Normal"/>
    <w:semiHidden/>
    <w:pPr>
      <w:tabs>
        <w:tab w:val="left" w:pos="-720"/>
      </w:tabs>
      <w:suppressAutoHyphens/>
      <w:spacing w:after="0"/>
    </w:pPr>
    <w:rPr>
      <w:i/>
      <w:vanish/>
      <w:color w:val="0000FF"/>
      <w:spacing w:val="-2"/>
      <w:sz w:val="20"/>
    </w:rPr>
  </w:style>
  <w:style w:type="paragraph" w:styleId="Corpsdetexte2">
    <w:name w:val="Body Text 2"/>
    <w:basedOn w:val="Normal"/>
    <w:semiHidden/>
    <w:pPr>
      <w:suppressAutoHyphens/>
      <w:spacing w:after="0"/>
    </w:pPr>
    <w:rPr>
      <w:spacing w:val="-2"/>
      <w:sz w:val="20"/>
      <w:lang w:val="en-GB"/>
    </w:rPr>
  </w:style>
  <w:style w:type="paragraph" w:styleId="NormalWeb">
    <w:name w:val="Normal (Web)"/>
    <w:basedOn w:val="Normal"/>
    <w:semiHidden/>
    <w:pPr>
      <w:spacing w:before="100" w:beforeAutospacing="1" w:after="100" w:afterAutospacing="1"/>
    </w:pPr>
    <w:rPr>
      <w:rFonts w:ascii="Times New Roman" w:eastAsia="Calibri" w:hAnsi="Times New Roman"/>
      <w:szCs w:val="24"/>
    </w:rPr>
  </w:style>
  <w:style w:type="paragraph" w:customStyle="1" w:styleId="msolistparagraph0">
    <w:name w:val="msolistparagraph"/>
    <w:basedOn w:val="Normal"/>
    <w:pPr>
      <w:spacing w:after="0"/>
      <w:ind w:left="720"/>
    </w:pPr>
    <w:rPr>
      <w:rFonts w:ascii="Calibri" w:eastAsia="Calibri" w:hAnsi="Calibri"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WINWORD\MODELES\RCM11_F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RCM11_FR.DOT</Template>
  <TotalTime>91</TotalTime>
  <Pages>5</Pages>
  <Words>1702</Words>
  <Characters>9363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Compte rendu de reunion</vt:lpstr>
    </vt:vector>
  </TitlesOfParts>
  <Company>THALES</Company>
  <LinksUpToDate>false</LinksUpToDate>
  <CharactersWithSpaces>11043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reunion</dc:title>
  <dc:subject>Réf :</dc:subject>
  <dc:creator>DSI/SIBR</dc:creator>
  <cp:lastModifiedBy>Francois Renard</cp:lastModifiedBy>
  <cp:revision>13</cp:revision>
  <cp:lastPrinted>2011-06-27T14:03:00Z</cp:lastPrinted>
  <dcterms:created xsi:type="dcterms:W3CDTF">2013-09-10T21:06:00Z</dcterms:created>
  <dcterms:modified xsi:type="dcterms:W3CDTF">2013-09-12T17:07:00Z</dcterms:modified>
</cp:coreProperties>
</file>