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57" w:type="dxa"/>
        <w:tblLayout w:type="fixed"/>
        <w:tblCellMar>
          <w:left w:w="91" w:type="dxa"/>
          <w:right w:w="91" w:type="dxa"/>
        </w:tblCellMar>
        <w:tblLook w:val="0000"/>
      </w:tblPr>
      <w:tblGrid>
        <w:gridCol w:w="6"/>
        <w:gridCol w:w="567"/>
        <w:gridCol w:w="312"/>
        <w:gridCol w:w="1701"/>
        <w:gridCol w:w="986"/>
        <w:gridCol w:w="1707"/>
        <w:gridCol w:w="851"/>
        <w:gridCol w:w="567"/>
        <w:gridCol w:w="283"/>
        <w:gridCol w:w="574"/>
        <w:gridCol w:w="277"/>
        <w:gridCol w:w="744"/>
        <w:gridCol w:w="957"/>
        <w:gridCol w:w="827"/>
      </w:tblGrid>
      <w:tr w:rsidR="00B00F9A">
        <w:trPr>
          <w:cantSplit/>
        </w:trPr>
        <w:tc>
          <w:tcPr>
            <w:tcW w:w="6980" w:type="dxa"/>
            <w:gridSpan w:val="9"/>
            <w:vMerge w:val="restart"/>
            <w:tcBorders>
              <w:top w:val="double" w:sz="4" w:space="0" w:color="auto"/>
              <w:left w:val="double" w:sz="4" w:space="0" w:color="auto"/>
              <w:right w:val="single" w:sz="4" w:space="0" w:color="auto"/>
            </w:tcBorders>
          </w:tcPr>
          <w:p w:rsidR="00B00F9A" w:rsidRDefault="00B00F9A">
            <w:pPr>
              <w:pStyle w:val="1texte-text"/>
              <w:tabs>
                <w:tab w:val="right" w:pos="9832"/>
              </w:tabs>
              <w:spacing w:line="240" w:lineRule="auto"/>
            </w:pPr>
            <w:r>
              <w:rPr>
                <w:b/>
                <w:u w:val="single"/>
              </w:rPr>
              <w:t>OBJET DE LA REUNION</w:t>
            </w:r>
            <w:r>
              <w:rPr>
                <w:b/>
              </w:rPr>
              <w:t>:</w:t>
            </w:r>
            <w:r>
              <w:t xml:space="preserve"> </w:t>
            </w:r>
          </w:p>
          <w:p w:rsidR="00B00F9A" w:rsidRDefault="00330866">
            <w:pPr>
              <w:pStyle w:val="1texte-text"/>
              <w:tabs>
                <w:tab w:val="right" w:pos="9832"/>
              </w:tabs>
              <w:spacing w:line="240" w:lineRule="auto"/>
              <w:rPr>
                <w:b/>
              </w:rPr>
            </w:pPr>
            <w:r>
              <w:rPr>
                <w:b/>
              </w:rPr>
              <w:t>9</w:t>
            </w:r>
            <w:r w:rsidR="00B00F9A">
              <w:rPr>
                <w:b/>
                <w:vertAlign w:val="superscript"/>
              </w:rPr>
              <w:t>ième</w:t>
            </w:r>
            <w:r w:rsidR="00B00F9A">
              <w:rPr>
                <w:b/>
              </w:rPr>
              <w:t xml:space="preserve"> réunion du Groupe X-Achats organisée par François RENARD</w:t>
            </w:r>
          </w:p>
          <w:p w:rsidR="00B00F9A" w:rsidRDefault="00B00F9A">
            <w:pPr>
              <w:pStyle w:val="1texte-text"/>
              <w:tabs>
                <w:tab w:val="right" w:pos="9832"/>
              </w:tabs>
              <w:spacing w:line="240" w:lineRule="auto"/>
              <w:rPr>
                <w:b/>
              </w:rPr>
            </w:pPr>
          </w:p>
          <w:p w:rsidR="00B00F9A" w:rsidRDefault="00B00F9A">
            <w:pPr>
              <w:pStyle w:val="1texte-text"/>
              <w:tabs>
                <w:tab w:val="right" w:pos="9832"/>
              </w:tabs>
              <w:spacing w:line="240" w:lineRule="auto"/>
            </w:pPr>
            <w:r>
              <w:rPr>
                <w:b/>
              </w:rPr>
              <w:t>THEME DE LA REUNION : GESTION DES RISQUES FOURNISSEURS</w:t>
            </w:r>
          </w:p>
        </w:tc>
        <w:tc>
          <w:tcPr>
            <w:tcW w:w="3379" w:type="dxa"/>
            <w:gridSpan w:val="5"/>
            <w:tcBorders>
              <w:top w:val="double" w:sz="4" w:space="0" w:color="auto"/>
              <w:left w:val="nil"/>
              <w:right w:val="double" w:sz="4" w:space="0" w:color="auto"/>
            </w:tcBorders>
          </w:tcPr>
          <w:p w:rsidR="00B00F9A" w:rsidRDefault="00B00F9A">
            <w:pPr>
              <w:pStyle w:val="1texte-text"/>
              <w:tabs>
                <w:tab w:val="right" w:pos="9832"/>
              </w:tabs>
              <w:ind w:right="335"/>
              <w:jc w:val="right"/>
            </w:pPr>
            <w:r>
              <w:t xml:space="preserve">Page </w:t>
            </w:r>
            <w:fldSimple w:instr="PAGE \* ARABIC">
              <w:r w:rsidR="00082E16">
                <w:rPr>
                  <w:noProof/>
                </w:rPr>
                <w:t>1</w:t>
              </w:r>
            </w:fldSimple>
            <w:r>
              <w:t xml:space="preserve"> / 2    </w:t>
            </w:r>
          </w:p>
        </w:tc>
      </w:tr>
      <w:tr w:rsidR="00B00F9A">
        <w:trPr>
          <w:cantSplit/>
        </w:trPr>
        <w:tc>
          <w:tcPr>
            <w:tcW w:w="6980" w:type="dxa"/>
            <w:gridSpan w:val="9"/>
            <w:vMerge/>
            <w:tcBorders>
              <w:top w:val="nil"/>
              <w:left w:val="double" w:sz="4" w:space="0" w:color="auto"/>
              <w:right w:val="single" w:sz="4" w:space="0" w:color="auto"/>
            </w:tcBorders>
          </w:tcPr>
          <w:p w:rsidR="00B00F9A" w:rsidRDefault="00B00F9A">
            <w:pPr>
              <w:pStyle w:val="1texte-text"/>
              <w:tabs>
                <w:tab w:val="left" w:pos="851"/>
              </w:tabs>
            </w:pPr>
          </w:p>
        </w:tc>
        <w:tc>
          <w:tcPr>
            <w:tcW w:w="3379" w:type="dxa"/>
            <w:gridSpan w:val="5"/>
            <w:tcBorders>
              <w:top w:val="single" w:sz="4" w:space="0" w:color="auto"/>
              <w:left w:val="nil"/>
              <w:right w:val="double" w:sz="4" w:space="0" w:color="auto"/>
            </w:tcBorders>
          </w:tcPr>
          <w:p w:rsidR="00B00F9A" w:rsidRDefault="00B00F9A">
            <w:pPr>
              <w:pStyle w:val="1texte-text"/>
              <w:spacing w:line="240" w:lineRule="auto"/>
            </w:pPr>
            <w:r>
              <w:t xml:space="preserve">Lieu : Maison des X rue de Poitiers </w:t>
            </w:r>
          </w:p>
        </w:tc>
      </w:tr>
      <w:tr w:rsidR="00B00F9A">
        <w:trPr>
          <w:cantSplit/>
        </w:trPr>
        <w:tc>
          <w:tcPr>
            <w:tcW w:w="6980" w:type="dxa"/>
            <w:gridSpan w:val="9"/>
            <w:vMerge/>
            <w:tcBorders>
              <w:left w:val="double" w:sz="4" w:space="0" w:color="auto"/>
              <w:right w:val="single" w:sz="4" w:space="0" w:color="auto"/>
            </w:tcBorders>
          </w:tcPr>
          <w:p w:rsidR="00B00F9A" w:rsidRDefault="00B00F9A">
            <w:pPr>
              <w:pStyle w:val="Notedebasdepage"/>
              <w:tabs>
                <w:tab w:val="left" w:pos="-720"/>
                <w:tab w:val="left" w:pos="822"/>
              </w:tabs>
              <w:suppressAutoHyphens/>
              <w:spacing w:before="59" w:after="54"/>
              <w:rPr>
                <w:spacing w:val="-2"/>
              </w:rPr>
            </w:pPr>
          </w:p>
        </w:tc>
        <w:tc>
          <w:tcPr>
            <w:tcW w:w="3379" w:type="dxa"/>
            <w:gridSpan w:val="5"/>
            <w:tcBorders>
              <w:left w:val="nil"/>
              <w:right w:val="double" w:sz="4" w:space="0" w:color="auto"/>
            </w:tcBorders>
          </w:tcPr>
          <w:p w:rsidR="00B00F9A" w:rsidRDefault="00B00F9A">
            <w:pPr>
              <w:pStyle w:val="1texte-text"/>
              <w:tabs>
                <w:tab w:val="left" w:pos="2013"/>
              </w:tabs>
              <w:spacing w:line="240" w:lineRule="auto"/>
            </w:pPr>
            <w:r>
              <w:t xml:space="preserve">Date : 27/06/2011  </w:t>
            </w:r>
          </w:p>
          <w:p w:rsidR="00B00F9A" w:rsidRDefault="00B00F9A">
            <w:pPr>
              <w:pStyle w:val="1texte-text"/>
              <w:tabs>
                <w:tab w:val="left" w:pos="2013"/>
              </w:tabs>
              <w:spacing w:line="240" w:lineRule="auto"/>
            </w:pPr>
            <w:r>
              <w:t>Durée : 18h00-20h30 + dîner</w:t>
            </w:r>
          </w:p>
        </w:tc>
      </w:tr>
      <w:tr w:rsidR="00B00F9A">
        <w:trPr>
          <w:cantSplit/>
          <w:trHeight w:val="461"/>
        </w:trPr>
        <w:tc>
          <w:tcPr>
            <w:tcW w:w="6980" w:type="dxa"/>
            <w:gridSpan w:val="9"/>
            <w:tcBorders>
              <w:top w:val="single" w:sz="6" w:space="0" w:color="auto"/>
              <w:left w:val="double" w:sz="4" w:space="0" w:color="auto"/>
            </w:tcBorders>
          </w:tcPr>
          <w:p w:rsidR="00B00F9A" w:rsidRDefault="00B00F9A">
            <w:pPr>
              <w:pStyle w:val="1texte-text"/>
              <w:jc w:val="center"/>
            </w:pPr>
            <w:r>
              <w:t>PARTICIPANTS </w:t>
            </w:r>
            <w:r>
              <w:rPr>
                <w:i/>
                <w:sz w:val="18"/>
              </w:rPr>
              <w:t>:</w:t>
            </w:r>
          </w:p>
        </w:tc>
        <w:tc>
          <w:tcPr>
            <w:tcW w:w="3379" w:type="dxa"/>
            <w:gridSpan w:val="5"/>
            <w:tcBorders>
              <w:top w:val="single" w:sz="6" w:space="0" w:color="auto"/>
              <w:left w:val="single" w:sz="6" w:space="0" w:color="auto"/>
              <w:right w:val="double" w:sz="4" w:space="0" w:color="auto"/>
            </w:tcBorders>
          </w:tcPr>
          <w:p w:rsidR="00B00F9A" w:rsidRDefault="00B00F9A">
            <w:pPr>
              <w:pStyle w:val="1texte-text"/>
              <w:jc w:val="left"/>
            </w:pPr>
            <w:r>
              <w:t>Rédacteurs: J. Bonnet + F. Renard</w:t>
            </w:r>
          </w:p>
          <w:p w:rsidR="00B00F9A" w:rsidRDefault="00B00F9A">
            <w:pPr>
              <w:pStyle w:val="1texte-text"/>
              <w:spacing w:before="0" w:after="0" w:line="240" w:lineRule="auto"/>
              <w:jc w:val="left"/>
            </w:pPr>
            <w:r>
              <w:t>Date de rédaction : 28/06/2011</w:t>
            </w:r>
          </w:p>
        </w:tc>
      </w:tr>
      <w:tr w:rsidR="00B00F9A">
        <w:trPr>
          <w:cantSplit/>
          <w:trHeight w:val="371"/>
        </w:trPr>
        <w:tc>
          <w:tcPr>
            <w:tcW w:w="2586" w:type="dxa"/>
            <w:gridSpan w:val="4"/>
            <w:tcBorders>
              <w:top w:val="single" w:sz="4" w:space="0" w:color="auto"/>
              <w:left w:val="double" w:sz="4" w:space="0" w:color="auto"/>
              <w:bottom w:val="single" w:sz="4" w:space="0" w:color="auto"/>
              <w:right w:val="single" w:sz="4" w:space="0" w:color="auto"/>
            </w:tcBorders>
          </w:tcPr>
          <w:p w:rsidR="00B00F9A" w:rsidRDefault="00B00F9A">
            <w:pPr>
              <w:pStyle w:val="1texte-text"/>
              <w:jc w:val="left"/>
            </w:pPr>
            <w:r>
              <w:t xml:space="preserve">Prénom NOM </w:t>
            </w:r>
          </w:p>
        </w:tc>
        <w:tc>
          <w:tcPr>
            <w:tcW w:w="3544" w:type="dxa"/>
            <w:gridSpan w:val="3"/>
            <w:tcBorders>
              <w:top w:val="single" w:sz="4" w:space="0" w:color="auto"/>
              <w:left w:val="nil"/>
              <w:bottom w:val="single" w:sz="4" w:space="0" w:color="auto"/>
            </w:tcBorders>
          </w:tcPr>
          <w:p w:rsidR="00B00F9A" w:rsidRDefault="00B00F9A">
            <w:pPr>
              <w:pStyle w:val="1texte-text"/>
            </w:pPr>
            <w:r>
              <w:t>SOCIETE</w:t>
            </w:r>
          </w:p>
        </w:tc>
        <w:tc>
          <w:tcPr>
            <w:tcW w:w="850" w:type="dxa"/>
            <w:gridSpan w:val="2"/>
            <w:tcBorders>
              <w:top w:val="single" w:sz="4" w:space="0" w:color="auto"/>
              <w:left w:val="single" w:sz="6" w:space="0" w:color="auto"/>
              <w:bottom w:val="single" w:sz="4" w:space="0" w:color="auto"/>
            </w:tcBorders>
          </w:tcPr>
          <w:p w:rsidR="00B00F9A" w:rsidRDefault="00B00F9A">
            <w:pPr>
              <w:pStyle w:val="1texte-text"/>
              <w:jc w:val="center"/>
            </w:pPr>
            <w:r>
              <w:t>VISA</w:t>
            </w:r>
          </w:p>
        </w:tc>
        <w:tc>
          <w:tcPr>
            <w:tcW w:w="3379" w:type="dxa"/>
            <w:gridSpan w:val="5"/>
            <w:tcBorders>
              <w:left w:val="single" w:sz="4" w:space="0" w:color="auto"/>
              <w:bottom w:val="single" w:sz="4" w:space="0" w:color="auto"/>
              <w:right w:val="double" w:sz="4" w:space="0" w:color="auto"/>
            </w:tcBorders>
          </w:tcPr>
          <w:p w:rsidR="00B00F9A" w:rsidRDefault="00B00F9A">
            <w:pPr>
              <w:pStyle w:val="1texte-text"/>
              <w:spacing w:before="0"/>
            </w:pPr>
            <w:r>
              <w:t>PJ : voir les présentations faites</w:t>
            </w:r>
          </w:p>
        </w:tc>
      </w:tr>
      <w:tr w:rsidR="00B00F9A">
        <w:trPr>
          <w:cantSplit/>
          <w:trHeight w:hRule="exact" w:val="2622"/>
        </w:trPr>
        <w:tc>
          <w:tcPr>
            <w:tcW w:w="2586" w:type="dxa"/>
            <w:gridSpan w:val="4"/>
            <w:vMerge w:val="restart"/>
            <w:tcBorders>
              <w:left w:val="double" w:sz="4" w:space="0" w:color="auto"/>
              <w:right w:val="single" w:sz="4" w:space="0" w:color="auto"/>
            </w:tcBorders>
          </w:tcPr>
          <w:p w:rsidR="00B00F9A" w:rsidRDefault="00B00F9A">
            <w:pPr>
              <w:pStyle w:val="1texte-text"/>
            </w:pPr>
            <w:r>
              <w:t>Philippe ARMAGNAC</w:t>
            </w:r>
          </w:p>
          <w:p w:rsidR="00B00F9A" w:rsidRDefault="00B00F9A">
            <w:pPr>
              <w:pStyle w:val="1texte-text"/>
            </w:pPr>
            <w:r>
              <w:t>Jean Luc BERNATETS</w:t>
            </w:r>
          </w:p>
          <w:p w:rsidR="00B00F9A" w:rsidRDefault="00B00F9A">
            <w:pPr>
              <w:pStyle w:val="1texte-text"/>
            </w:pPr>
            <w:r>
              <w:t>Jacques BONNET</w:t>
            </w:r>
          </w:p>
          <w:p w:rsidR="00B00F9A" w:rsidRDefault="00B00F9A">
            <w:pPr>
              <w:pStyle w:val="1texte-text"/>
            </w:pPr>
            <w:r>
              <w:t>Jean Luc BRIZON</w:t>
            </w:r>
          </w:p>
          <w:p w:rsidR="00B00F9A" w:rsidRDefault="00B00F9A">
            <w:pPr>
              <w:pStyle w:val="1texte-text"/>
            </w:pPr>
            <w:r>
              <w:t>Yves CHEVALIER</w:t>
            </w:r>
          </w:p>
          <w:p w:rsidR="00B00F9A" w:rsidRDefault="00B00F9A">
            <w:pPr>
              <w:pStyle w:val="1texte-text"/>
            </w:pPr>
            <w:r>
              <w:t>Fouad DAHRI</w:t>
            </w:r>
          </w:p>
          <w:p w:rsidR="00B00F9A" w:rsidRDefault="00B00F9A">
            <w:pPr>
              <w:pStyle w:val="1texte-text"/>
            </w:pPr>
            <w:r>
              <w:t>Stéphane DEBARBIEUX</w:t>
            </w:r>
          </w:p>
          <w:p w:rsidR="00B00F9A" w:rsidRDefault="00B00F9A">
            <w:pPr>
              <w:pStyle w:val="1texte-text"/>
            </w:pPr>
            <w:r>
              <w:t>Pierre Antoine DESCOQS</w:t>
            </w:r>
          </w:p>
          <w:p w:rsidR="00B00F9A" w:rsidRDefault="00B00F9A">
            <w:pPr>
              <w:pStyle w:val="1texte-text"/>
            </w:pPr>
            <w:r>
              <w:t>Bastien FOURNIER</w:t>
            </w:r>
          </w:p>
          <w:p w:rsidR="00B00F9A" w:rsidRPr="0027646E" w:rsidRDefault="00B00F9A">
            <w:pPr>
              <w:pStyle w:val="1texte-text"/>
              <w:rPr>
                <w:lang w:val="en-US"/>
              </w:rPr>
            </w:pPr>
            <w:r w:rsidRPr="0027646E">
              <w:rPr>
                <w:lang w:val="en-US"/>
              </w:rPr>
              <w:t>Alain HERY</w:t>
            </w:r>
          </w:p>
          <w:p w:rsidR="00B00F9A" w:rsidRPr="0027646E" w:rsidRDefault="00B00F9A">
            <w:pPr>
              <w:pStyle w:val="1texte-text"/>
              <w:rPr>
                <w:lang w:val="en-US"/>
              </w:rPr>
            </w:pPr>
            <w:r w:rsidRPr="0027646E">
              <w:rPr>
                <w:lang w:val="en-US"/>
              </w:rPr>
              <w:t>Clément HOMOLLE</w:t>
            </w:r>
          </w:p>
          <w:p w:rsidR="00B00F9A" w:rsidRPr="0027646E" w:rsidRDefault="00B00F9A">
            <w:pPr>
              <w:pStyle w:val="1texte-text"/>
              <w:rPr>
                <w:lang w:val="en-US"/>
              </w:rPr>
            </w:pPr>
            <w:r w:rsidRPr="0027646E">
              <w:rPr>
                <w:lang w:val="en-US"/>
              </w:rPr>
              <w:t>David KHUAT-DUY</w:t>
            </w:r>
          </w:p>
          <w:p w:rsidR="00B00F9A" w:rsidRDefault="00B00F9A">
            <w:pPr>
              <w:pStyle w:val="1texte-text"/>
            </w:pPr>
            <w:r>
              <w:t>Pierre Yves LE DAERON</w:t>
            </w:r>
          </w:p>
          <w:p w:rsidR="00B00F9A" w:rsidRDefault="00B00F9A">
            <w:pPr>
              <w:pStyle w:val="1texte-text"/>
            </w:pPr>
            <w:r>
              <w:t>Benoît MAINGUY</w:t>
            </w:r>
          </w:p>
          <w:p w:rsidR="00B00F9A" w:rsidRDefault="00B00F9A">
            <w:pPr>
              <w:pStyle w:val="1texte-text"/>
            </w:pPr>
            <w:r>
              <w:t>Nicolas MICHON</w:t>
            </w:r>
          </w:p>
          <w:p w:rsidR="00B00F9A" w:rsidRDefault="00B00F9A">
            <w:pPr>
              <w:pStyle w:val="1texte-text"/>
            </w:pPr>
            <w:r>
              <w:t>Patrick NALIS</w:t>
            </w:r>
          </w:p>
          <w:p w:rsidR="00B00F9A" w:rsidRDefault="00B00F9A">
            <w:pPr>
              <w:pStyle w:val="1texte-text"/>
            </w:pPr>
            <w:r>
              <w:t>Jean PIQUET</w:t>
            </w:r>
          </w:p>
          <w:p w:rsidR="00B00F9A" w:rsidRDefault="00B00F9A">
            <w:pPr>
              <w:pStyle w:val="1texte-text"/>
            </w:pPr>
            <w:r>
              <w:t>François RENARD</w:t>
            </w:r>
          </w:p>
          <w:p w:rsidR="00B00F9A" w:rsidRPr="0027646E" w:rsidRDefault="00B00F9A">
            <w:pPr>
              <w:pStyle w:val="1texte-text"/>
            </w:pPr>
            <w:r w:rsidRPr="0027646E">
              <w:t>Eric SALVIAC</w:t>
            </w:r>
          </w:p>
          <w:p w:rsidR="00B00F9A" w:rsidRPr="0027646E" w:rsidRDefault="00B00F9A">
            <w:pPr>
              <w:pStyle w:val="1texte-text"/>
            </w:pPr>
            <w:r w:rsidRPr="0027646E">
              <w:t>André SCHWOB</w:t>
            </w:r>
          </w:p>
          <w:p w:rsidR="00B00F9A" w:rsidRDefault="00B00F9A">
            <w:pPr>
              <w:pStyle w:val="1texte-text"/>
            </w:pPr>
            <w:r>
              <w:t>René Philippe TANCHOU</w:t>
            </w:r>
          </w:p>
          <w:p w:rsidR="00B00F9A" w:rsidRDefault="00B00F9A">
            <w:pPr>
              <w:pStyle w:val="1texte-text"/>
            </w:pPr>
            <w:r>
              <w:t>Aldric VIGNON</w:t>
            </w:r>
          </w:p>
          <w:p w:rsidR="00B00F9A" w:rsidRDefault="00B00F9A">
            <w:pPr>
              <w:pStyle w:val="1texte-text"/>
            </w:pPr>
            <w:r>
              <w:t>Olivier WAJNSZTOK</w:t>
            </w:r>
          </w:p>
        </w:tc>
        <w:tc>
          <w:tcPr>
            <w:tcW w:w="3544" w:type="dxa"/>
            <w:gridSpan w:val="3"/>
            <w:vMerge w:val="restart"/>
            <w:tcBorders>
              <w:left w:val="nil"/>
            </w:tcBorders>
          </w:tcPr>
          <w:p w:rsidR="00B00F9A" w:rsidRDefault="00B00F9A">
            <w:pPr>
              <w:pStyle w:val="1texte-text"/>
              <w:rPr>
                <w:spacing w:val="-2"/>
              </w:rPr>
            </w:pPr>
            <w:r>
              <w:rPr>
                <w:spacing w:val="-2"/>
              </w:rPr>
              <w:t>THALES DIVISION DMS (intervenant)</w:t>
            </w:r>
          </w:p>
          <w:p w:rsidR="00B00F9A" w:rsidRDefault="00B00F9A">
            <w:pPr>
              <w:pStyle w:val="1texte-text"/>
              <w:rPr>
                <w:spacing w:val="-2"/>
              </w:rPr>
            </w:pPr>
            <w:r>
              <w:rPr>
                <w:spacing w:val="-2"/>
              </w:rPr>
              <w:t>JOHNSON CONTROL (non présent)</w:t>
            </w:r>
          </w:p>
          <w:p w:rsidR="00B00F9A" w:rsidRDefault="00B00F9A">
            <w:pPr>
              <w:pStyle w:val="1texte-text"/>
              <w:rPr>
                <w:spacing w:val="-2"/>
              </w:rPr>
            </w:pPr>
            <w:r>
              <w:rPr>
                <w:spacing w:val="-2"/>
              </w:rPr>
              <w:t>THALES DIVISION DMS</w:t>
            </w:r>
          </w:p>
          <w:p w:rsidR="00B00F9A" w:rsidRDefault="00B00F9A">
            <w:pPr>
              <w:pStyle w:val="1texte-text"/>
              <w:rPr>
                <w:spacing w:val="-2"/>
              </w:rPr>
            </w:pPr>
            <w:r>
              <w:rPr>
                <w:spacing w:val="-2"/>
              </w:rPr>
              <w:t>EDF</w:t>
            </w:r>
          </w:p>
          <w:p w:rsidR="00B00F9A" w:rsidRDefault="00B00F9A">
            <w:pPr>
              <w:pStyle w:val="1texte-text"/>
              <w:rPr>
                <w:spacing w:val="-2"/>
              </w:rPr>
            </w:pPr>
            <w:r>
              <w:rPr>
                <w:spacing w:val="-2"/>
              </w:rPr>
              <w:t>DCNS</w:t>
            </w:r>
          </w:p>
          <w:p w:rsidR="00B00F9A" w:rsidRDefault="00B00F9A">
            <w:pPr>
              <w:pStyle w:val="1texte-text"/>
              <w:rPr>
                <w:spacing w:val="-2"/>
              </w:rPr>
            </w:pPr>
            <w:r>
              <w:rPr>
                <w:spacing w:val="-2"/>
              </w:rPr>
              <w:t>SAINT GOBAIN</w:t>
            </w:r>
          </w:p>
          <w:p w:rsidR="00B00F9A" w:rsidRDefault="00B00F9A">
            <w:pPr>
              <w:pStyle w:val="1texte-text"/>
              <w:rPr>
                <w:spacing w:val="-2"/>
              </w:rPr>
            </w:pPr>
            <w:r>
              <w:rPr>
                <w:spacing w:val="-2"/>
              </w:rPr>
              <w:t>AP-HP (non présent)</w:t>
            </w:r>
          </w:p>
          <w:p w:rsidR="00B00F9A" w:rsidRDefault="00B00F9A">
            <w:pPr>
              <w:pStyle w:val="1texte-text"/>
              <w:rPr>
                <w:spacing w:val="-2"/>
              </w:rPr>
            </w:pPr>
            <w:r>
              <w:rPr>
                <w:spacing w:val="-2"/>
              </w:rPr>
              <w:t>DCNS</w:t>
            </w:r>
          </w:p>
          <w:p w:rsidR="00B00F9A" w:rsidRDefault="00B00F9A">
            <w:pPr>
              <w:pStyle w:val="1texte-text"/>
              <w:rPr>
                <w:spacing w:val="-2"/>
              </w:rPr>
            </w:pPr>
            <w:r>
              <w:rPr>
                <w:spacing w:val="-2"/>
              </w:rPr>
              <w:t>VEOLIA ENVIRONNEMENT</w:t>
            </w:r>
          </w:p>
          <w:p w:rsidR="00B00F9A" w:rsidRPr="0027646E" w:rsidRDefault="00B00F9A">
            <w:pPr>
              <w:pStyle w:val="1texte-text"/>
              <w:rPr>
                <w:spacing w:val="-2"/>
              </w:rPr>
            </w:pPr>
            <w:r w:rsidRPr="0027646E">
              <w:rPr>
                <w:spacing w:val="-2"/>
              </w:rPr>
              <w:t>ESSILOR</w:t>
            </w:r>
          </w:p>
          <w:p w:rsidR="00B00F9A" w:rsidRPr="0027646E" w:rsidRDefault="00B00F9A">
            <w:pPr>
              <w:pStyle w:val="1texte-text"/>
              <w:rPr>
                <w:spacing w:val="-2"/>
              </w:rPr>
            </w:pPr>
            <w:r w:rsidRPr="0027646E">
              <w:rPr>
                <w:spacing w:val="-2"/>
              </w:rPr>
              <w:t>SYRIUSPARTNERS</w:t>
            </w:r>
          </w:p>
          <w:p w:rsidR="00B00F9A" w:rsidRPr="0027646E" w:rsidRDefault="00B00F9A">
            <w:pPr>
              <w:pStyle w:val="1texte-text"/>
              <w:rPr>
                <w:spacing w:val="-2"/>
              </w:rPr>
            </w:pPr>
            <w:r w:rsidRPr="0027646E">
              <w:rPr>
                <w:spacing w:val="-2"/>
              </w:rPr>
              <w:t>IVALUA</w:t>
            </w:r>
          </w:p>
          <w:p w:rsidR="00B00F9A" w:rsidRPr="0027646E" w:rsidRDefault="00B00F9A">
            <w:pPr>
              <w:pStyle w:val="1texte-text"/>
              <w:rPr>
                <w:spacing w:val="-2"/>
              </w:rPr>
            </w:pPr>
            <w:r w:rsidRPr="0027646E">
              <w:rPr>
                <w:spacing w:val="-2"/>
              </w:rPr>
              <w:t>STRATEX</w:t>
            </w:r>
          </w:p>
          <w:p w:rsidR="00B00F9A" w:rsidRDefault="00B00F9A">
            <w:pPr>
              <w:pStyle w:val="1texte-text"/>
              <w:rPr>
                <w:spacing w:val="-2"/>
              </w:rPr>
            </w:pPr>
            <w:r>
              <w:rPr>
                <w:spacing w:val="-2"/>
              </w:rPr>
              <w:t>VEOLIA ENVIRONNEMENT</w:t>
            </w:r>
          </w:p>
          <w:p w:rsidR="00B00F9A" w:rsidRDefault="00B00F9A">
            <w:pPr>
              <w:pStyle w:val="1texte-text"/>
              <w:rPr>
                <w:spacing w:val="-2"/>
              </w:rPr>
            </w:pPr>
            <w:r>
              <w:rPr>
                <w:spacing w:val="-2"/>
              </w:rPr>
              <w:t>RENAULT</w:t>
            </w:r>
          </w:p>
          <w:p w:rsidR="00B00F9A" w:rsidRDefault="00B00F9A">
            <w:pPr>
              <w:pStyle w:val="1texte-text"/>
              <w:rPr>
                <w:spacing w:val="-2"/>
              </w:rPr>
            </w:pPr>
            <w:r>
              <w:rPr>
                <w:spacing w:val="-2"/>
              </w:rPr>
              <w:t>THALES DIVISION DMS (intervenant)</w:t>
            </w:r>
          </w:p>
          <w:p w:rsidR="00B00F9A" w:rsidRDefault="00B00F9A">
            <w:pPr>
              <w:pStyle w:val="1texte-text"/>
              <w:rPr>
                <w:spacing w:val="-2"/>
                <w:lang w:val="en-GB"/>
              </w:rPr>
            </w:pPr>
            <w:r>
              <w:rPr>
                <w:spacing w:val="-2"/>
                <w:lang w:val="en-GB"/>
              </w:rPr>
              <w:t>RENAULT</w:t>
            </w:r>
          </w:p>
          <w:p w:rsidR="00B00F9A" w:rsidRDefault="00B00F9A">
            <w:pPr>
              <w:pStyle w:val="1texte-text"/>
              <w:rPr>
                <w:spacing w:val="-2"/>
                <w:lang w:val="en-GB"/>
              </w:rPr>
            </w:pPr>
            <w:r>
              <w:rPr>
                <w:spacing w:val="-2"/>
                <w:lang w:val="en-GB"/>
              </w:rPr>
              <w:t>SOURCINGCONSULT</w:t>
            </w:r>
          </w:p>
          <w:p w:rsidR="00B00F9A" w:rsidRDefault="00B00F9A">
            <w:pPr>
              <w:pStyle w:val="1texte-text"/>
              <w:rPr>
                <w:spacing w:val="-2"/>
                <w:lang w:val="en-GB"/>
              </w:rPr>
            </w:pPr>
            <w:r>
              <w:rPr>
                <w:spacing w:val="-2"/>
                <w:lang w:val="en-GB"/>
              </w:rPr>
              <w:t>ERNST &amp; YOUNG (intervenant)</w:t>
            </w:r>
          </w:p>
          <w:p w:rsidR="00B00F9A" w:rsidRDefault="00B00F9A">
            <w:pPr>
              <w:pStyle w:val="1texte-text"/>
              <w:rPr>
                <w:spacing w:val="-2"/>
                <w:lang w:val="en-GB"/>
              </w:rPr>
            </w:pPr>
            <w:r>
              <w:rPr>
                <w:spacing w:val="-2"/>
                <w:lang w:val="en-GB"/>
              </w:rPr>
              <w:t>ERSNT &amp; YOUNG</w:t>
            </w:r>
          </w:p>
          <w:p w:rsidR="00B00F9A" w:rsidRPr="0027646E" w:rsidRDefault="00B00F9A">
            <w:pPr>
              <w:pStyle w:val="1texte-text"/>
              <w:rPr>
                <w:spacing w:val="-2"/>
                <w:lang w:val="en-US"/>
              </w:rPr>
            </w:pPr>
            <w:r w:rsidRPr="0027646E">
              <w:rPr>
                <w:spacing w:val="-2"/>
                <w:lang w:val="en-US"/>
              </w:rPr>
              <w:t>DANONE</w:t>
            </w:r>
          </w:p>
          <w:p w:rsidR="00B00F9A" w:rsidRPr="0027646E" w:rsidRDefault="00B00F9A">
            <w:pPr>
              <w:pStyle w:val="1texte-text"/>
              <w:rPr>
                <w:spacing w:val="-2"/>
                <w:lang w:val="en-US"/>
              </w:rPr>
            </w:pPr>
            <w:r w:rsidRPr="0027646E">
              <w:rPr>
                <w:spacing w:val="-2"/>
                <w:lang w:val="en-US"/>
              </w:rPr>
              <w:t>BRAVO SOLUTION</w:t>
            </w:r>
          </w:p>
          <w:p w:rsidR="00B00F9A" w:rsidRPr="0027646E" w:rsidRDefault="00B00F9A">
            <w:pPr>
              <w:pStyle w:val="1texte-text"/>
              <w:rPr>
                <w:spacing w:val="-2"/>
                <w:lang w:val="en-US"/>
              </w:rPr>
            </w:pPr>
            <w:r w:rsidRPr="0027646E">
              <w:rPr>
                <w:spacing w:val="-2"/>
                <w:lang w:val="en-US"/>
              </w:rPr>
              <w:t>Groupe ACA-HEC + AGILE BUYER</w:t>
            </w:r>
          </w:p>
        </w:tc>
        <w:tc>
          <w:tcPr>
            <w:tcW w:w="850" w:type="dxa"/>
            <w:gridSpan w:val="2"/>
            <w:vMerge w:val="restart"/>
            <w:tcBorders>
              <w:left w:val="single" w:sz="6" w:space="0" w:color="auto"/>
            </w:tcBorders>
          </w:tcPr>
          <w:p w:rsidR="00B00F9A" w:rsidRPr="0027646E" w:rsidRDefault="00B00F9A">
            <w:pPr>
              <w:pStyle w:val="1texte-text"/>
              <w:rPr>
                <w:spacing w:val="-2"/>
                <w:sz w:val="1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p w:rsidR="00B00F9A" w:rsidRPr="0027646E" w:rsidRDefault="00B00F9A">
            <w:pPr>
              <w:pStyle w:val="1texte-text"/>
              <w:rPr>
                <w:spacing w:val="-2"/>
                <w:lang w:val="en-US"/>
              </w:rPr>
            </w:pPr>
          </w:p>
        </w:tc>
        <w:tc>
          <w:tcPr>
            <w:tcW w:w="3379" w:type="dxa"/>
            <w:gridSpan w:val="5"/>
            <w:tcBorders>
              <w:left w:val="single" w:sz="6" w:space="0" w:color="auto"/>
              <w:bottom w:val="single" w:sz="4" w:space="0" w:color="auto"/>
              <w:right w:val="double" w:sz="4" w:space="0" w:color="auto"/>
            </w:tcBorders>
          </w:tcPr>
          <w:p w:rsidR="00B00F9A" w:rsidRDefault="00B00F9A">
            <w:pPr>
              <w:pStyle w:val="1texte-text"/>
              <w:spacing w:before="20"/>
              <w:jc w:val="left"/>
            </w:pPr>
            <w:r>
              <w:rPr>
                <w:b/>
              </w:rPr>
              <w:t xml:space="preserve">DIFFUSION: </w:t>
            </w:r>
            <w:r>
              <w:rPr>
                <w:bCs/>
              </w:rPr>
              <w:t>tous les membres du groupe X-Achats + O. Wajnsztok + Philippe Armagnac + Franck Levron</w:t>
            </w:r>
          </w:p>
        </w:tc>
      </w:tr>
      <w:tr w:rsidR="00B00F9A">
        <w:trPr>
          <w:cantSplit/>
          <w:trHeight w:hRule="exact" w:val="6109"/>
        </w:trPr>
        <w:tc>
          <w:tcPr>
            <w:tcW w:w="2586" w:type="dxa"/>
            <w:gridSpan w:val="4"/>
            <w:vMerge/>
            <w:tcBorders>
              <w:left w:val="double" w:sz="4" w:space="0" w:color="auto"/>
              <w:bottom w:val="double" w:sz="2" w:space="0" w:color="auto"/>
              <w:right w:val="single" w:sz="4" w:space="0" w:color="auto"/>
            </w:tcBorders>
          </w:tcPr>
          <w:p w:rsidR="00B00F9A" w:rsidRDefault="00B00F9A">
            <w:pPr>
              <w:pStyle w:val="1texte-text"/>
            </w:pPr>
          </w:p>
        </w:tc>
        <w:tc>
          <w:tcPr>
            <w:tcW w:w="3544" w:type="dxa"/>
            <w:gridSpan w:val="3"/>
            <w:vMerge/>
            <w:tcBorders>
              <w:left w:val="nil"/>
              <w:bottom w:val="double" w:sz="2" w:space="0" w:color="auto"/>
            </w:tcBorders>
          </w:tcPr>
          <w:p w:rsidR="00B00F9A" w:rsidRDefault="00B00F9A">
            <w:pPr>
              <w:pStyle w:val="1texte-text"/>
              <w:rPr>
                <w:spacing w:val="-2"/>
              </w:rPr>
            </w:pPr>
          </w:p>
        </w:tc>
        <w:tc>
          <w:tcPr>
            <w:tcW w:w="850" w:type="dxa"/>
            <w:gridSpan w:val="2"/>
            <w:vMerge/>
            <w:tcBorders>
              <w:left w:val="single" w:sz="6" w:space="0" w:color="auto"/>
              <w:bottom w:val="double" w:sz="2" w:space="0" w:color="auto"/>
            </w:tcBorders>
          </w:tcPr>
          <w:p w:rsidR="00B00F9A" w:rsidRDefault="00B00F9A">
            <w:pPr>
              <w:pStyle w:val="1texte-text"/>
              <w:rPr>
                <w:spacing w:val="-2"/>
              </w:rPr>
            </w:pPr>
          </w:p>
        </w:tc>
        <w:tc>
          <w:tcPr>
            <w:tcW w:w="3379" w:type="dxa"/>
            <w:gridSpan w:val="5"/>
            <w:tcBorders>
              <w:top w:val="single" w:sz="4" w:space="0" w:color="auto"/>
              <w:left w:val="single" w:sz="6" w:space="0" w:color="auto"/>
              <w:bottom w:val="double" w:sz="2" w:space="0" w:color="auto"/>
              <w:right w:val="double" w:sz="4" w:space="0" w:color="auto"/>
            </w:tcBorders>
          </w:tcPr>
          <w:p w:rsidR="00B00F9A" w:rsidRDefault="00B00F9A">
            <w:pPr>
              <w:pStyle w:val="1texte-text"/>
              <w:spacing w:before="20" w:after="20" w:line="240" w:lineRule="auto"/>
              <w:jc w:val="left"/>
              <w:rPr>
                <w:bCs/>
              </w:rPr>
            </w:pPr>
            <w:r>
              <w:rPr>
                <w:b/>
              </w:rPr>
              <w:t>Ref doc de suivi des actions :</w:t>
            </w:r>
            <w:r>
              <w:rPr>
                <w:bCs/>
              </w:rPr>
              <w:t xml:space="preserve"> </w:t>
            </w:r>
          </w:p>
          <w:p w:rsidR="00B00F9A" w:rsidRDefault="00B00F9A">
            <w:pPr>
              <w:pStyle w:val="1texte-text"/>
              <w:spacing w:before="20" w:after="20" w:line="240" w:lineRule="auto"/>
              <w:jc w:val="left"/>
              <w:rPr>
                <w:bCs/>
              </w:rPr>
            </w:pPr>
            <w:r>
              <w:rPr>
                <w:bCs/>
              </w:rPr>
              <w:t>N/A</w:t>
            </w:r>
          </w:p>
          <w:p w:rsidR="00B00F9A" w:rsidRDefault="00B00F9A">
            <w:pPr>
              <w:pStyle w:val="1texte-text"/>
              <w:spacing w:before="20" w:after="20" w:line="240" w:lineRule="auto"/>
              <w:jc w:val="left"/>
              <w:rPr>
                <w:bCs/>
              </w:rPr>
            </w:pPr>
          </w:p>
          <w:p w:rsidR="00B00F9A" w:rsidRDefault="00B00F9A">
            <w:pPr>
              <w:pStyle w:val="1texte-text"/>
              <w:spacing w:before="20" w:after="20" w:line="240" w:lineRule="auto"/>
              <w:jc w:val="left"/>
              <w:rPr>
                <w:bCs/>
              </w:rPr>
            </w:pPr>
          </w:p>
          <w:p w:rsidR="00B00F9A" w:rsidRDefault="00B00F9A">
            <w:pPr>
              <w:pStyle w:val="1texte-text"/>
              <w:spacing w:before="20" w:after="20" w:line="240" w:lineRule="auto"/>
              <w:jc w:val="left"/>
              <w:rPr>
                <w:b/>
              </w:rPr>
            </w:pPr>
            <w:r>
              <w:rPr>
                <w:bCs/>
              </w:rPr>
              <w:t xml:space="preserve">     </w:t>
            </w:r>
          </w:p>
        </w:tc>
      </w:tr>
      <w:tr w:rsidR="00B00F9A">
        <w:tblPrEx>
          <w:tblCellMar>
            <w:left w:w="45" w:type="dxa"/>
            <w:right w:w="45" w:type="dxa"/>
          </w:tblCellMar>
        </w:tblPrEx>
        <w:trPr>
          <w:cantSplit/>
        </w:trPr>
        <w:tc>
          <w:tcPr>
            <w:tcW w:w="10359" w:type="dxa"/>
            <w:gridSpan w:val="14"/>
            <w:tcBorders>
              <w:top w:val="double" w:sz="6" w:space="0" w:color="auto"/>
              <w:left w:val="double" w:sz="4" w:space="0" w:color="auto"/>
              <w:right w:val="double" w:sz="4" w:space="0" w:color="auto"/>
            </w:tcBorders>
          </w:tcPr>
          <w:p w:rsidR="00B00F9A" w:rsidRDefault="00B00F9A">
            <w:pPr>
              <w:suppressAutoHyphens/>
              <w:spacing w:before="59" w:after="54"/>
              <w:jc w:val="center"/>
              <w:rPr>
                <w:b/>
                <w:spacing w:val="-2"/>
                <w:sz w:val="20"/>
              </w:rPr>
            </w:pPr>
            <w:r>
              <w:rPr>
                <w:b/>
                <w:spacing w:val="-2"/>
                <w:sz w:val="20"/>
              </w:rPr>
              <w:t>PROCHAINES REUNIONS</w:t>
            </w:r>
          </w:p>
        </w:tc>
      </w:tr>
      <w:tr w:rsidR="00B00F9A">
        <w:tblPrEx>
          <w:tblCellMar>
            <w:left w:w="45" w:type="dxa"/>
            <w:right w:w="45" w:type="dxa"/>
          </w:tblCellMar>
        </w:tblPrEx>
        <w:trPr>
          <w:cantSplit/>
          <w:trHeight w:val="299"/>
        </w:trPr>
        <w:tc>
          <w:tcPr>
            <w:tcW w:w="885" w:type="dxa"/>
            <w:gridSpan w:val="3"/>
            <w:tcBorders>
              <w:left w:val="double" w:sz="4" w:space="0" w:color="auto"/>
              <w:bottom w:val="double" w:sz="4" w:space="0" w:color="auto"/>
            </w:tcBorders>
          </w:tcPr>
          <w:p w:rsidR="00B00F9A" w:rsidRDefault="00B00F9A">
            <w:pPr>
              <w:tabs>
                <w:tab w:val="left" w:pos="-720"/>
              </w:tabs>
              <w:suppressAutoHyphens/>
              <w:spacing w:before="59" w:after="54"/>
              <w:rPr>
                <w:b/>
                <w:spacing w:val="-2"/>
                <w:sz w:val="20"/>
              </w:rPr>
            </w:pPr>
            <w:r>
              <w:rPr>
                <w:b/>
                <w:spacing w:val="-2"/>
                <w:sz w:val="20"/>
              </w:rPr>
              <w:t>DATES :</w:t>
            </w:r>
          </w:p>
        </w:tc>
        <w:tc>
          <w:tcPr>
            <w:tcW w:w="1701" w:type="dxa"/>
            <w:tcBorders>
              <w:left w:val="nil"/>
              <w:bottom w:val="double" w:sz="4" w:space="0" w:color="auto"/>
            </w:tcBorders>
          </w:tcPr>
          <w:p w:rsidR="00B00F9A" w:rsidRDefault="00B00F9A">
            <w:pPr>
              <w:suppressAutoHyphens/>
              <w:spacing w:before="59" w:after="54"/>
              <w:rPr>
                <w:spacing w:val="-2"/>
                <w:sz w:val="20"/>
              </w:rPr>
            </w:pPr>
            <w:r>
              <w:rPr>
                <w:spacing w:val="-2"/>
                <w:sz w:val="20"/>
              </w:rPr>
              <w:t>19/09/2011</w:t>
            </w:r>
          </w:p>
        </w:tc>
        <w:tc>
          <w:tcPr>
            <w:tcW w:w="986" w:type="dxa"/>
            <w:tcBorders>
              <w:bottom w:val="double" w:sz="4" w:space="0" w:color="auto"/>
            </w:tcBorders>
          </w:tcPr>
          <w:p w:rsidR="00B00F9A" w:rsidRDefault="00B00F9A">
            <w:pPr>
              <w:suppressAutoHyphens/>
              <w:spacing w:before="59" w:after="54"/>
              <w:rPr>
                <w:b/>
                <w:spacing w:val="-2"/>
                <w:sz w:val="20"/>
              </w:rPr>
            </w:pPr>
            <w:r>
              <w:rPr>
                <w:b/>
                <w:spacing w:val="-2"/>
                <w:sz w:val="20"/>
              </w:rPr>
              <w:t>HEURE</w:t>
            </w:r>
            <w:r>
              <w:rPr>
                <w:b/>
                <w:i/>
                <w:spacing w:val="-2"/>
                <w:sz w:val="20"/>
              </w:rPr>
              <w:t xml:space="preserve"> </w:t>
            </w:r>
            <w:r>
              <w:rPr>
                <w:b/>
                <w:spacing w:val="-2"/>
                <w:sz w:val="20"/>
              </w:rPr>
              <w:t>:</w:t>
            </w:r>
          </w:p>
        </w:tc>
        <w:tc>
          <w:tcPr>
            <w:tcW w:w="1707" w:type="dxa"/>
            <w:tcBorders>
              <w:bottom w:val="double" w:sz="4" w:space="0" w:color="auto"/>
            </w:tcBorders>
          </w:tcPr>
          <w:p w:rsidR="00B00F9A" w:rsidRDefault="00B00F9A">
            <w:pPr>
              <w:suppressAutoHyphens/>
              <w:spacing w:before="59" w:after="54"/>
              <w:rPr>
                <w:spacing w:val="-2"/>
                <w:sz w:val="20"/>
              </w:rPr>
            </w:pPr>
            <w:r>
              <w:rPr>
                <w:spacing w:val="-2"/>
                <w:sz w:val="20"/>
              </w:rPr>
              <w:t>18h00 - 20h30</w:t>
            </w:r>
          </w:p>
        </w:tc>
        <w:tc>
          <w:tcPr>
            <w:tcW w:w="851" w:type="dxa"/>
            <w:tcBorders>
              <w:bottom w:val="double" w:sz="4" w:space="0" w:color="auto"/>
            </w:tcBorders>
          </w:tcPr>
          <w:p w:rsidR="00B00F9A" w:rsidRDefault="00B00F9A">
            <w:pPr>
              <w:suppressAutoHyphens/>
              <w:spacing w:before="59" w:after="54"/>
              <w:rPr>
                <w:b/>
                <w:spacing w:val="-2"/>
                <w:sz w:val="20"/>
              </w:rPr>
            </w:pPr>
            <w:r>
              <w:rPr>
                <w:b/>
                <w:spacing w:val="-2"/>
                <w:sz w:val="20"/>
              </w:rPr>
              <w:t>LIEUX :</w:t>
            </w:r>
          </w:p>
        </w:tc>
        <w:tc>
          <w:tcPr>
            <w:tcW w:w="1424" w:type="dxa"/>
            <w:gridSpan w:val="3"/>
            <w:tcBorders>
              <w:bottom w:val="double" w:sz="4" w:space="0" w:color="auto"/>
            </w:tcBorders>
          </w:tcPr>
          <w:p w:rsidR="00B00F9A" w:rsidRDefault="00B00F9A">
            <w:pPr>
              <w:suppressAutoHyphens/>
              <w:spacing w:before="59" w:after="54"/>
              <w:rPr>
                <w:spacing w:val="-2"/>
                <w:sz w:val="20"/>
              </w:rPr>
            </w:pPr>
            <w:r>
              <w:rPr>
                <w:spacing w:val="-2"/>
                <w:sz w:val="20"/>
              </w:rPr>
              <w:t>Maison des X</w:t>
            </w:r>
          </w:p>
        </w:tc>
        <w:tc>
          <w:tcPr>
            <w:tcW w:w="1021" w:type="dxa"/>
            <w:gridSpan w:val="2"/>
            <w:tcBorders>
              <w:bottom w:val="double" w:sz="4" w:space="0" w:color="auto"/>
            </w:tcBorders>
          </w:tcPr>
          <w:p w:rsidR="00B00F9A" w:rsidRDefault="00B00F9A">
            <w:pPr>
              <w:suppressAutoHyphens/>
              <w:spacing w:before="59" w:after="54"/>
              <w:rPr>
                <w:b/>
                <w:spacing w:val="-2"/>
                <w:sz w:val="20"/>
              </w:rPr>
            </w:pPr>
            <w:r>
              <w:rPr>
                <w:b/>
                <w:spacing w:val="-2"/>
                <w:sz w:val="20"/>
              </w:rPr>
              <w:t>SALLE :</w:t>
            </w:r>
          </w:p>
        </w:tc>
        <w:tc>
          <w:tcPr>
            <w:tcW w:w="1784" w:type="dxa"/>
            <w:gridSpan w:val="2"/>
            <w:tcBorders>
              <w:bottom w:val="double" w:sz="4" w:space="0" w:color="auto"/>
              <w:right w:val="double" w:sz="4" w:space="0" w:color="auto"/>
            </w:tcBorders>
          </w:tcPr>
          <w:p w:rsidR="00B00F9A" w:rsidRDefault="00B00F9A">
            <w:pPr>
              <w:suppressAutoHyphens/>
              <w:spacing w:before="59" w:after="54"/>
              <w:rPr>
                <w:spacing w:val="-2"/>
                <w:sz w:val="20"/>
              </w:rPr>
            </w:pPr>
            <w:r>
              <w:rPr>
                <w:spacing w:val="-2"/>
                <w:sz w:val="20"/>
              </w:rPr>
              <w:t>TBD</w:t>
            </w:r>
          </w:p>
        </w:tc>
      </w:tr>
      <w:tr w:rsidR="00B00F9A">
        <w:tblPrEx>
          <w:tblCellMar>
            <w:left w:w="119" w:type="dxa"/>
            <w:right w:w="119" w:type="dxa"/>
          </w:tblCellMar>
        </w:tblPrEx>
        <w:trPr>
          <w:gridBefore w:val="1"/>
          <w:wBefore w:w="6" w:type="dxa"/>
          <w:cantSplit/>
          <w:trHeight w:val="268"/>
        </w:trPr>
        <w:tc>
          <w:tcPr>
            <w:tcW w:w="567" w:type="dxa"/>
            <w:tcBorders>
              <w:top w:val="single" w:sz="4" w:space="0" w:color="auto"/>
              <w:left w:val="double" w:sz="4" w:space="0" w:color="auto"/>
              <w:bottom w:val="double" w:sz="4" w:space="0" w:color="auto"/>
            </w:tcBorders>
          </w:tcPr>
          <w:p w:rsidR="00B00F9A" w:rsidRDefault="00B00F9A">
            <w:pPr>
              <w:tabs>
                <w:tab w:val="left" w:pos="-720"/>
              </w:tabs>
              <w:suppressAutoHyphens/>
              <w:spacing w:before="60" w:after="40"/>
              <w:jc w:val="center"/>
              <w:rPr>
                <w:spacing w:val="-2"/>
                <w:sz w:val="20"/>
              </w:rPr>
            </w:pPr>
            <w:r>
              <w:rPr>
                <w:spacing w:val="-2"/>
                <w:sz w:val="20"/>
              </w:rPr>
              <w:t>N°</w:t>
            </w:r>
          </w:p>
        </w:tc>
        <w:tc>
          <w:tcPr>
            <w:tcW w:w="6124" w:type="dxa"/>
            <w:gridSpan w:val="6"/>
            <w:tcBorders>
              <w:top w:val="single" w:sz="4" w:space="0" w:color="auto"/>
              <w:left w:val="single" w:sz="6" w:space="0" w:color="auto"/>
              <w:bottom w:val="double" w:sz="4" w:space="0" w:color="auto"/>
            </w:tcBorders>
          </w:tcPr>
          <w:p w:rsidR="00B00F9A" w:rsidRDefault="00B00F9A">
            <w:pPr>
              <w:pStyle w:val="Xentete"/>
              <w:tabs>
                <w:tab w:val="left" w:pos="-720"/>
              </w:tabs>
              <w:suppressAutoHyphens/>
              <w:spacing w:before="60" w:after="40"/>
              <w:rPr>
                <w:spacing w:val="-2"/>
                <w:sz w:val="18"/>
              </w:rPr>
            </w:pPr>
            <w:r>
              <w:rPr>
                <w:spacing w:val="-2"/>
              </w:rPr>
              <w:t>POINTS ABORDES ET/OU ACTIONS DECIDEES</w:t>
            </w:r>
          </w:p>
        </w:tc>
        <w:tc>
          <w:tcPr>
            <w:tcW w:w="1134" w:type="dxa"/>
            <w:gridSpan w:val="3"/>
            <w:tcBorders>
              <w:top w:val="double" w:sz="4" w:space="0" w:color="auto"/>
              <w:left w:val="single" w:sz="4" w:space="0" w:color="auto"/>
              <w:bottom w:val="double" w:sz="4" w:space="0" w:color="auto"/>
              <w:right w:val="single" w:sz="4" w:space="0" w:color="auto"/>
            </w:tcBorders>
          </w:tcPr>
          <w:p w:rsidR="00B00F9A" w:rsidRDefault="00B00F9A">
            <w:pPr>
              <w:tabs>
                <w:tab w:val="left" w:pos="-720"/>
              </w:tabs>
              <w:suppressAutoHyphens/>
              <w:spacing w:before="60" w:after="40"/>
              <w:jc w:val="center"/>
              <w:rPr>
                <w:spacing w:val="-2"/>
                <w:sz w:val="20"/>
              </w:rPr>
            </w:pPr>
            <w:r>
              <w:rPr>
                <w:spacing w:val="-2"/>
                <w:sz w:val="20"/>
              </w:rPr>
              <w:t xml:space="preserve">N° </w:t>
            </w:r>
            <w:r>
              <w:rPr>
                <w:spacing w:val="-2"/>
                <w:sz w:val="16"/>
              </w:rPr>
              <w:t>action</w:t>
            </w:r>
          </w:p>
        </w:tc>
        <w:tc>
          <w:tcPr>
            <w:tcW w:w="1701" w:type="dxa"/>
            <w:gridSpan w:val="2"/>
            <w:tcBorders>
              <w:top w:val="double" w:sz="4" w:space="0" w:color="auto"/>
              <w:left w:val="single" w:sz="4" w:space="0" w:color="auto"/>
              <w:bottom w:val="double" w:sz="4" w:space="0" w:color="auto"/>
            </w:tcBorders>
            <w:vAlign w:val="center"/>
          </w:tcPr>
          <w:p w:rsidR="00B00F9A" w:rsidRDefault="00B00F9A">
            <w:pPr>
              <w:pStyle w:val="Xentete"/>
              <w:suppressAutoHyphens/>
              <w:spacing w:before="0"/>
              <w:rPr>
                <w:i/>
                <w:spacing w:val="-2"/>
                <w:sz w:val="18"/>
                <w:lang w:val="en-GB"/>
              </w:rPr>
            </w:pPr>
            <w:r>
              <w:rPr>
                <w:spacing w:val="-2"/>
                <w:lang w:val="en-GB"/>
              </w:rPr>
              <w:t>RESPONSABLE</w:t>
            </w: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before="60" w:after="40"/>
              <w:jc w:val="center"/>
              <w:rPr>
                <w:spacing w:val="-2"/>
                <w:sz w:val="20"/>
                <w:lang w:val="en-GB"/>
              </w:rPr>
            </w:pPr>
            <w:r>
              <w:rPr>
                <w:spacing w:val="-2"/>
                <w:sz w:val="20"/>
                <w:lang w:val="en-GB"/>
              </w:rPr>
              <w:t>DELAI</w:t>
            </w:r>
          </w:p>
        </w:tc>
      </w:tr>
      <w:tr w:rsidR="00B00F9A" w:rsidTr="002D4613">
        <w:tblPrEx>
          <w:tblCellMar>
            <w:left w:w="119" w:type="dxa"/>
            <w:right w:w="119" w:type="dxa"/>
          </w:tblCellMar>
        </w:tblPrEx>
        <w:trPr>
          <w:gridBefore w:val="1"/>
          <w:wBefore w:w="6" w:type="dxa"/>
          <w:cantSplit/>
          <w:trHeight w:hRule="exact" w:val="3453"/>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lang w:val="en-GB"/>
              </w:rPr>
            </w:pPr>
            <w:r>
              <w:rPr>
                <w:spacing w:val="-2"/>
                <w:sz w:val="20"/>
                <w:lang w:val="en-GB"/>
              </w:rPr>
              <w:lastRenderedPageBreak/>
              <w:t>1</w:t>
            </w: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spacing w:val="-2"/>
              </w:rPr>
            </w:pPr>
            <w:r>
              <w:rPr>
                <w:b/>
                <w:bCs/>
                <w:spacing w:val="-2"/>
              </w:rPr>
              <w:t>Introduction</w:t>
            </w:r>
            <w:r>
              <w:rPr>
                <w:spacing w:val="-2"/>
              </w:rPr>
              <w:t xml:space="preserve"> (par François Renard) </w:t>
            </w:r>
          </w:p>
          <w:p w:rsidR="00B00F9A" w:rsidRDefault="00B00F9A">
            <w:pPr>
              <w:pStyle w:val="Notedebasdepage"/>
              <w:tabs>
                <w:tab w:val="left" w:pos="-720"/>
              </w:tabs>
              <w:suppressAutoHyphens/>
              <w:spacing w:after="0"/>
              <w:rPr>
                <w:spacing w:val="-2"/>
              </w:rPr>
            </w:pPr>
            <w:r>
              <w:rPr>
                <w:spacing w:val="-2"/>
              </w:rPr>
              <w:t>Voir les planches préparées et montrées par François Renard</w:t>
            </w:r>
          </w:p>
          <w:p w:rsidR="00B00F9A" w:rsidRDefault="00B00F9A">
            <w:pPr>
              <w:pStyle w:val="Notedebasdepage"/>
              <w:tabs>
                <w:tab w:val="left" w:pos="-720"/>
              </w:tabs>
              <w:suppressAutoHyphens/>
              <w:spacing w:after="0"/>
              <w:rPr>
                <w:spacing w:val="-2"/>
              </w:rPr>
            </w:pPr>
            <w:r>
              <w:rPr>
                <w:spacing w:val="-2"/>
              </w:rPr>
              <w:t>Revue de l’agenda du jour</w:t>
            </w:r>
          </w:p>
          <w:p w:rsidR="00B00F9A" w:rsidRDefault="00B00F9A">
            <w:pPr>
              <w:pStyle w:val="Notedebasdepage"/>
              <w:tabs>
                <w:tab w:val="left" w:pos="-720"/>
              </w:tabs>
              <w:suppressAutoHyphens/>
              <w:spacing w:after="0"/>
              <w:rPr>
                <w:spacing w:val="-2"/>
              </w:rPr>
            </w:pPr>
            <w:r>
              <w:rPr>
                <w:spacing w:val="-2"/>
              </w:rPr>
              <w:t>Le Groupe X-Achats comprend 98 membres dont 21 présents.</w:t>
            </w:r>
          </w:p>
          <w:p w:rsidR="00B00F9A" w:rsidRDefault="00B00F9A">
            <w:pPr>
              <w:pStyle w:val="Notedebasdepage"/>
              <w:tabs>
                <w:tab w:val="left" w:pos="-720"/>
              </w:tabs>
              <w:suppressAutoHyphens/>
              <w:spacing w:after="0"/>
              <w:rPr>
                <w:spacing w:val="-2"/>
              </w:rPr>
            </w:pPr>
            <w:r>
              <w:rPr>
                <w:spacing w:val="-2"/>
              </w:rPr>
              <w:t>Feedback de la dernière réunion : très bonnes interventions</w:t>
            </w:r>
          </w:p>
          <w:p w:rsidR="00B00F9A" w:rsidRDefault="00B00F9A">
            <w:pPr>
              <w:pStyle w:val="Notedebasdepage"/>
              <w:tabs>
                <w:tab w:val="left" w:pos="-720"/>
              </w:tabs>
              <w:suppressAutoHyphens/>
              <w:spacing w:after="0"/>
              <w:rPr>
                <w:spacing w:val="-2"/>
              </w:rPr>
            </w:pPr>
            <w:r>
              <w:rPr>
                <w:spacing w:val="-2"/>
              </w:rPr>
              <w:t xml:space="preserve">La prochaine réunion du groupe X-Achats sera : ‘Place du Marché’ </w:t>
            </w:r>
            <w:r w:rsidR="002D4613">
              <w:rPr>
                <w:spacing w:val="-2"/>
              </w:rPr>
              <w:t>en septembre. Elle aura la particularité de ne pas avoir un thème précis, mais permettra un échange d’idées et d’expèrience sous une forme très originale. Une information particulière sera diffusée en juillet.</w:t>
            </w:r>
          </w:p>
          <w:p w:rsidR="00B00F9A" w:rsidRDefault="00B00F9A">
            <w:pPr>
              <w:pStyle w:val="Notedebasdepage"/>
              <w:tabs>
                <w:tab w:val="left" w:pos="-720"/>
              </w:tabs>
              <w:suppressAutoHyphens/>
              <w:spacing w:after="0"/>
              <w:rPr>
                <w:spacing w:val="-2"/>
              </w:rPr>
            </w:pPr>
            <w:r>
              <w:rPr>
                <w:spacing w:val="-2"/>
              </w:rPr>
              <w:t xml:space="preserve">Choix des thèmes pour 2012 : un vote sera organisé </w:t>
            </w:r>
          </w:p>
          <w:p w:rsidR="00B00F9A" w:rsidRDefault="00B00F9A">
            <w:pPr>
              <w:pStyle w:val="Notedebasdepage"/>
              <w:tabs>
                <w:tab w:val="left" w:pos="-720"/>
              </w:tabs>
              <w:suppressAutoHyphens/>
              <w:spacing w:after="0"/>
              <w:rPr>
                <w:spacing w:val="-2"/>
              </w:rPr>
            </w:pPr>
            <w:r>
              <w:rPr>
                <w:spacing w:val="-2"/>
              </w:rPr>
              <w:t>--&gt; il faut ajouter ‘Outsourcing des Achats’ parmi les thèmes</w:t>
            </w:r>
          </w:p>
          <w:p w:rsidR="00B00F9A" w:rsidRDefault="00B00F9A">
            <w:pPr>
              <w:pStyle w:val="Notedebasdepage"/>
              <w:tabs>
                <w:tab w:val="left" w:pos="-720"/>
              </w:tabs>
              <w:suppressAutoHyphens/>
              <w:spacing w:after="0"/>
              <w:rPr>
                <w:spacing w:val="-2"/>
              </w:rPr>
            </w:pPr>
            <w:r>
              <w:rPr>
                <w:spacing w:val="-2"/>
              </w:rPr>
              <w:t>Election du bureau : appel à candidatures et vote à organiser</w:t>
            </w:r>
          </w:p>
          <w:p w:rsidR="00B00F9A" w:rsidRDefault="00B00F9A">
            <w:pPr>
              <w:pStyle w:val="Notedebasdepage"/>
              <w:tabs>
                <w:tab w:val="left" w:pos="-720"/>
              </w:tabs>
              <w:suppressAutoHyphens/>
              <w:spacing w:after="0"/>
              <w:rPr>
                <w:spacing w:val="-2"/>
              </w:rPr>
            </w:pPr>
            <w:r>
              <w:rPr>
                <w:spacing w:val="-2"/>
              </w:rPr>
              <w:t>Tour de table des participants du jour</w:t>
            </w:r>
          </w:p>
          <w:p w:rsidR="00B00F9A" w:rsidRDefault="00B00F9A">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rsidP="00B902D0">
            <w:pPr>
              <w:tabs>
                <w:tab w:val="left" w:pos="-720"/>
              </w:tabs>
              <w:suppressAutoHyphens/>
              <w:spacing w:after="0"/>
              <w:rPr>
                <w:spacing w:val="-2"/>
                <w:sz w:val="20"/>
              </w:rPr>
            </w:pPr>
          </w:p>
          <w:p w:rsidR="002D4613" w:rsidRDefault="002D4613" w:rsidP="00B902D0">
            <w:pPr>
              <w:tabs>
                <w:tab w:val="left" w:pos="-720"/>
              </w:tabs>
              <w:suppressAutoHyphens/>
              <w:spacing w:after="0"/>
              <w:rPr>
                <w:spacing w:val="-2"/>
                <w:sz w:val="20"/>
              </w:rPr>
            </w:pPr>
          </w:p>
          <w:p w:rsidR="00B00F9A" w:rsidRDefault="00B00F9A">
            <w:pPr>
              <w:tabs>
                <w:tab w:val="left" w:pos="-720"/>
              </w:tabs>
              <w:suppressAutoHyphens/>
              <w:spacing w:after="0"/>
              <w:jc w:val="center"/>
              <w:rPr>
                <w:spacing w:val="-2"/>
                <w:sz w:val="20"/>
              </w:rPr>
            </w:pPr>
            <w:r>
              <w:rPr>
                <w:spacing w:val="-2"/>
                <w:sz w:val="20"/>
              </w:rPr>
              <w:t>1</w:t>
            </w:r>
          </w:p>
          <w:p w:rsidR="00B00F9A" w:rsidRDefault="00B00F9A">
            <w:pPr>
              <w:tabs>
                <w:tab w:val="left" w:pos="-720"/>
              </w:tabs>
              <w:suppressAutoHyphens/>
              <w:spacing w:after="0"/>
              <w:jc w:val="center"/>
              <w:rPr>
                <w:spacing w:val="-2"/>
                <w:sz w:val="20"/>
              </w:rPr>
            </w:pPr>
            <w:r>
              <w:rPr>
                <w:spacing w:val="-2"/>
                <w:sz w:val="20"/>
              </w:rPr>
              <w:t>2</w:t>
            </w:r>
          </w:p>
          <w:p w:rsidR="00B00F9A" w:rsidRDefault="00B00F9A">
            <w:pPr>
              <w:tabs>
                <w:tab w:val="left" w:pos="-720"/>
              </w:tabs>
              <w:suppressAutoHyphens/>
              <w:spacing w:after="0"/>
              <w:jc w:val="center"/>
              <w:rPr>
                <w:spacing w:val="-2"/>
                <w:sz w:val="20"/>
              </w:rPr>
            </w:pPr>
            <w:r>
              <w:rPr>
                <w:spacing w:val="-2"/>
                <w:sz w:val="20"/>
              </w:rPr>
              <w:t>3</w:t>
            </w: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2D4613" w:rsidRDefault="00B902D0" w:rsidP="00B902D0">
            <w:pPr>
              <w:suppressAutoHyphens/>
              <w:spacing w:after="0"/>
              <w:rPr>
                <w:spacing w:val="-2"/>
                <w:sz w:val="20"/>
              </w:rPr>
            </w:pPr>
            <w:r w:rsidRPr="00276CE7">
              <w:rPr>
                <w:spacing w:val="-2"/>
                <w:sz w:val="20"/>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7" ShapeID="_x0000_i1025" DrawAspect="Icon" ObjectID="_1373398628" r:id="rId8"/>
              </w:object>
            </w:r>
            <w:r w:rsidRPr="00276CE7">
              <w:rPr>
                <w:spacing w:val="-2"/>
                <w:sz w:val="20"/>
              </w:rPr>
              <w:object w:dxaOrig="1551" w:dyaOrig="991">
                <v:shape id="_x0000_i1026" type="#_x0000_t75" style="width:77.25pt;height:49.5pt" o:ole="">
                  <v:imagedata r:id="rId9" o:title=""/>
                </v:shape>
                <o:OLEObject Type="Embed" ProgID="AcroExch.Document.7" ShapeID="_x0000_i1026" DrawAspect="Icon" ObjectID="_1373398629" r:id="rId10"/>
              </w:object>
            </w:r>
          </w:p>
          <w:p w:rsidR="00B00F9A" w:rsidRPr="00B902D0" w:rsidRDefault="00B00F9A" w:rsidP="00B902D0">
            <w:pPr>
              <w:suppressAutoHyphens/>
              <w:spacing w:after="0"/>
              <w:rPr>
                <w:spacing w:val="-2"/>
                <w:sz w:val="20"/>
              </w:rPr>
            </w:pPr>
            <w:r w:rsidRPr="00B902D0">
              <w:rPr>
                <w:spacing w:val="-2"/>
                <w:sz w:val="20"/>
              </w:rPr>
              <w:t>François</w:t>
            </w:r>
          </w:p>
          <w:p w:rsidR="00B00F9A" w:rsidRDefault="00B00F9A">
            <w:pPr>
              <w:pStyle w:val="Notedebasdepage"/>
              <w:suppressAutoHyphens/>
              <w:spacing w:after="0"/>
              <w:rPr>
                <w:spacing w:val="-2"/>
              </w:rPr>
            </w:pPr>
            <w:r>
              <w:rPr>
                <w:spacing w:val="-2"/>
              </w:rPr>
              <w:t>François</w:t>
            </w:r>
          </w:p>
          <w:p w:rsidR="00B00F9A" w:rsidRDefault="00B00F9A">
            <w:pPr>
              <w:pStyle w:val="Notedebasdepage"/>
              <w:suppressAutoHyphens/>
              <w:spacing w:after="0"/>
              <w:rPr>
                <w:spacing w:val="-2"/>
              </w:rPr>
            </w:pPr>
            <w:r>
              <w:rPr>
                <w:spacing w:val="-2"/>
              </w:rPr>
              <w:t>François</w:t>
            </w: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r>
              <w:rPr>
                <w:spacing w:val="-2"/>
              </w:rPr>
              <w:t>tous les membres</w:t>
            </w: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902D0" w:rsidRDefault="00B902D0">
            <w:pPr>
              <w:pStyle w:val="Notedebasdepage"/>
              <w:suppressAutoHyphens/>
              <w:spacing w:after="0"/>
              <w:rPr>
                <w:spacing w:val="-2"/>
              </w:rPr>
            </w:pPr>
          </w:p>
          <w:p w:rsidR="00B902D0" w:rsidRDefault="00B902D0">
            <w:pPr>
              <w:pStyle w:val="Notedebasdepage"/>
              <w:suppressAutoHyphens/>
              <w:spacing w:after="0"/>
              <w:rPr>
                <w:spacing w:val="-2"/>
              </w:rPr>
            </w:pPr>
          </w:p>
          <w:p w:rsidR="002D4613" w:rsidRDefault="002D4613">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221B80">
            <w:pPr>
              <w:pStyle w:val="Notedebasdepage"/>
              <w:suppressAutoHyphens/>
              <w:spacing w:after="0"/>
              <w:rPr>
                <w:spacing w:val="-2"/>
              </w:rPr>
            </w:pPr>
            <w:r>
              <w:rPr>
                <w:spacing w:val="-2"/>
              </w:rPr>
              <w:t>Aout</w:t>
            </w:r>
          </w:p>
          <w:p w:rsidR="00B00F9A" w:rsidRDefault="00B00F9A">
            <w:pPr>
              <w:pStyle w:val="Notedebasdepage"/>
              <w:suppressAutoHyphens/>
              <w:spacing w:after="0"/>
              <w:rPr>
                <w:spacing w:val="-2"/>
              </w:rPr>
            </w:pPr>
            <w:r>
              <w:rPr>
                <w:spacing w:val="-2"/>
              </w:rPr>
              <w:t>Juin</w:t>
            </w:r>
          </w:p>
          <w:p w:rsidR="00B00F9A" w:rsidRDefault="00B00F9A">
            <w:pPr>
              <w:pStyle w:val="Notedebasdepage"/>
              <w:suppressAutoHyphens/>
              <w:spacing w:after="0"/>
              <w:rPr>
                <w:spacing w:val="-2"/>
              </w:rPr>
            </w:pPr>
            <w:r>
              <w:rPr>
                <w:spacing w:val="-2"/>
              </w:rPr>
              <w:t>Sept</w:t>
            </w: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r>
              <w:rPr>
                <w:spacing w:val="-2"/>
              </w:rPr>
              <w:t>17/03</w:t>
            </w: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tc>
      </w:tr>
      <w:tr w:rsidR="00B00F9A">
        <w:tblPrEx>
          <w:tblCellMar>
            <w:left w:w="119" w:type="dxa"/>
            <w:right w:w="119" w:type="dxa"/>
          </w:tblCellMar>
        </w:tblPrEx>
        <w:trPr>
          <w:gridBefore w:val="1"/>
          <w:wBefore w:w="6" w:type="dxa"/>
          <w:cantSplit/>
          <w:trHeight w:hRule="exact" w:val="6330"/>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lang w:val="en-GB"/>
              </w:rPr>
            </w:pPr>
            <w:r>
              <w:rPr>
                <w:spacing w:val="-2"/>
                <w:sz w:val="20"/>
                <w:lang w:val="en-GB"/>
              </w:rPr>
              <w:t>2</w:t>
            </w: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spacing w:val="-2"/>
              </w:rPr>
            </w:pPr>
            <w:r>
              <w:rPr>
                <w:b/>
                <w:bCs/>
                <w:spacing w:val="-2"/>
              </w:rPr>
              <w:t xml:space="preserve">Les risques Achats-Fournisseurs </w:t>
            </w:r>
            <w:r>
              <w:rPr>
                <w:spacing w:val="-2"/>
              </w:rPr>
              <w:t>(par Eric Salviac)</w:t>
            </w:r>
          </w:p>
          <w:p w:rsidR="00B00F9A" w:rsidRDefault="00B00F9A">
            <w:pPr>
              <w:pStyle w:val="Notedebasdepage"/>
              <w:tabs>
                <w:tab w:val="left" w:pos="-720"/>
              </w:tabs>
              <w:suppressAutoHyphens/>
              <w:spacing w:after="0"/>
              <w:rPr>
                <w:spacing w:val="-2"/>
              </w:rPr>
            </w:pPr>
            <w:r>
              <w:rPr>
                <w:spacing w:val="-2"/>
              </w:rPr>
              <w:t>Voir les planches préparées et montrées par Eric Salviac de Ernst &amp; Young. Quelques infos supplémentaires ou redondantes par rapport aux planches présentées:</w:t>
            </w:r>
          </w:p>
          <w:p w:rsidR="00B00F9A" w:rsidRDefault="00B00F9A">
            <w:pPr>
              <w:pStyle w:val="Notedebasdepage"/>
              <w:numPr>
                <w:ilvl w:val="0"/>
                <w:numId w:val="3"/>
              </w:numPr>
              <w:tabs>
                <w:tab w:val="left" w:pos="-720"/>
              </w:tabs>
              <w:suppressAutoHyphens/>
              <w:spacing w:after="0"/>
              <w:rPr>
                <w:spacing w:val="-2"/>
              </w:rPr>
            </w:pPr>
            <w:r>
              <w:rPr>
                <w:spacing w:val="-2"/>
              </w:rPr>
              <w:t>Certains des élements présentés ne font pas partie de la présentation diffusée compte tenu de la confidentialité de ces éléments</w:t>
            </w:r>
          </w:p>
          <w:p w:rsidR="00B00F9A" w:rsidRDefault="00B00F9A">
            <w:pPr>
              <w:pStyle w:val="Notedebasdepage"/>
              <w:numPr>
                <w:ilvl w:val="0"/>
                <w:numId w:val="3"/>
              </w:numPr>
              <w:tabs>
                <w:tab w:val="left" w:pos="-720"/>
              </w:tabs>
              <w:suppressAutoHyphens/>
              <w:spacing w:after="0"/>
              <w:rPr>
                <w:spacing w:val="-2"/>
              </w:rPr>
            </w:pPr>
            <w:r>
              <w:rPr>
                <w:spacing w:val="-2"/>
              </w:rPr>
              <w:t>Comment passer de l’intuition à quelque chose d’organisé? Eric propose de séparer en 5 classes de risque</w:t>
            </w:r>
          </w:p>
          <w:p w:rsidR="00B00F9A" w:rsidRDefault="00B00F9A">
            <w:pPr>
              <w:pStyle w:val="Notedebasdepage"/>
              <w:numPr>
                <w:ilvl w:val="0"/>
                <w:numId w:val="3"/>
              </w:numPr>
              <w:tabs>
                <w:tab w:val="left" w:pos="-720"/>
              </w:tabs>
              <w:suppressAutoHyphens/>
              <w:spacing w:after="0"/>
              <w:rPr>
                <w:spacing w:val="-2"/>
              </w:rPr>
            </w:pPr>
            <w:r>
              <w:rPr>
                <w:spacing w:val="-2"/>
              </w:rPr>
              <w:t xml:space="preserve">Certains critères d’évaluation du risque sont réglementaires ou légaux et sont forcément suivis par les entreprises de manière plus généralisée que les autres critères optionnels </w:t>
            </w:r>
          </w:p>
          <w:p w:rsidR="00B00F9A" w:rsidRDefault="00B00F9A">
            <w:pPr>
              <w:pStyle w:val="Notedebasdepage"/>
              <w:numPr>
                <w:ilvl w:val="0"/>
                <w:numId w:val="3"/>
              </w:numPr>
              <w:tabs>
                <w:tab w:val="left" w:pos="-720"/>
              </w:tabs>
              <w:suppressAutoHyphens/>
              <w:spacing w:after="0"/>
              <w:rPr>
                <w:spacing w:val="-2"/>
              </w:rPr>
            </w:pPr>
            <w:r>
              <w:rPr>
                <w:spacing w:val="-2"/>
              </w:rPr>
              <w:t>Est ce que le risque est un critère de sélection d’un fournisseur ? Au cours du débat, il a été généralement admis que ce ne pouvait pas être le seul critère mais qu’il fallait en tenir compte parmi les critères, identifier un plan de réduction des risques envisagés et le mettre en oeuvre</w:t>
            </w:r>
          </w:p>
          <w:p w:rsidR="00B00F9A" w:rsidRDefault="00B00F9A">
            <w:pPr>
              <w:pStyle w:val="Notedebasdepage"/>
              <w:numPr>
                <w:ilvl w:val="0"/>
                <w:numId w:val="3"/>
              </w:numPr>
              <w:tabs>
                <w:tab w:val="left" w:pos="-720"/>
              </w:tabs>
              <w:suppressAutoHyphens/>
              <w:spacing w:after="0"/>
              <w:rPr>
                <w:spacing w:val="-2"/>
              </w:rPr>
            </w:pPr>
            <w:r>
              <w:rPr>
                <w:spacing w:val="-2"/>
              </w:rPr>
              <w:t>Une analyse financière des fournisseurs est nécessaire: certaines analyses sont uniquement basées sur des resultats passés et ne permettent donc pas toujours de prévenir les risques. Une analyse plus sophistiquée est nécessaire pour analyser les perspectives futures de l’entreprise. Des paramètres spécifiques et pertinents ont été décrits pour analyser la solvabilité, l’évolution de l’activité, le ‘gearing’ et la création de valeur.</w:t>
            </w:r>
          </w:p>
          <w:p w:rsidR="00B00F9A" w:rsidRDefault="00B00F9A">
            <w:pPr>
              <w:pStyle w:val="Notedebasdepage"/>
              <w:numPr>
                <w:ilvl w:val="0"/>
                <w:numId w:val="3"/>
              </w:numPr>
              <w:tabs>
                <w:tab w:val="left" w:pos="-720"/>
              </w:tabs>
              <w:suppressAutoHyphens/>
              <w:spacing w:after="0"/>
              <w:rPr>
                <w:spacing w:val="-2"/>
              </w:rPr>
            </w:pPr>
            <w:r>
              <w:rPr>
                <w:spacing w:val="-2"/>
              </w:rPr>
              <w:t>Le taux de dépendance (ou le taux de pénétration) est un paramètre à surveiller</w:t>
            </w: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suppressAutoHyphens/>
              <w:spacing w:after="0"/>
              <w:rPr>
                <w:spacing w:val="-2"/>
                <w:sz w:val="20"/>
              </w:rPr>
            </w:pPr>
          </w:p>
          <w:p w:rsidR="00B00F9A" w:rsidRDefault="00B00F9A">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tc>
      </w:tr>
      <w:tr w:rsidR="00B00F9A" w:rsidTr="00221B80">
        <w:tblPrEx>
          <w:tblCellMar>
            <w:left w:w="119" w:type="dxa"/>
            <w:right w:w="119" w:type="dxa"/>
          </w:tblCellMar>
        </w:tblPrEx>
        <w:trPr>
          <w:gridBefore w:val="1"/>
          <w:wBefore w:w="6" w:type="dxa"/>
          <w:cantSplit/>
          <w:trHeight w:hRule="exact" w:val="8080"/>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rPr>
            </w:pPr>
            <w:r>
              <w:rPr>
                <w:spacing w:val="-2"/>
                <w:sz w:val="20"/>
              </w:rPr>
              <w:lastRenderedPageBreak/>
              <w:t xml:space="preserve"> 3</w:t>
            </w: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spacing w:val="-2"/>
              </w:rPr>
            </w:pPr>
            <w:r>
              <w:rPr>
                <w:b/>
                <w:bCs/>
                <w:spacing w:val="-2"/>
              </w:rPr>
              <w:t xml:space="preserve">Management des Risques Achats chez Thales </w:t>
            </w:r>
            <w:r>
              <w:rPr>
                <w:spacing w:val="-2"/>
              </w:rPr>
              <w:t>(par Philippe Armagnac et Patrick Nalis) : voir les planches préparées et montrées par Philippe Armagnac (Directeur des Achats de Thales Systèmes Aéroportés) et Patrick Nalis (Responsable Risques Fo</w:t>
            </w:r>
            <w:r w:rsidR="00221B80">
              <w:rPr>
                <w:spacing w:val="-2"/>
              </w:rPr>
              <w:t>u</w:t>
            </w:r>
            <w:r>
              <w:rPr>
                <w:spacing w:val="-2"/>
              </w:rPr>
              <w:t>rnisseurs de Thales Systèmes Aéroportés). Quelques infos supplémentaires ou redondantes par rapport aux planches présentées:</w:t>
            </w:r>
          </w:p>
          <w:p w:rsidR="00B00F9A" w:rsidRDefault="00B00F9A">
            <w:pPr>
              <w:pStyle w:val="Notedebasdepage"/>
              <w:numPr>
                <w:ilvl w:val="0"/>
                <w:numId w:val="3"/>
              </w:numPr>
              <w:tabs>
                <w:tab w:val="left" w:pos="-720"/>
              </w:tabs>
              <w:suppressAutoHyphens/>
              <w:spacing w:after="0"/>
              <w:rPr>
                <w:spacing w:val="-2"/>
              </w:rPr>
            </w:pPr>
            <w:r>
              <w:rPr>
                <w:spacing w:val="-2"/>
              </w:rPr>
              <w:t>Il faut rester humble car, malgré les mesures en place, il y a quand même eu des défaillances d’entreprise</w:t>
            </w:r>
            <w:r w:rsidR="00221B80">
              <w:rPr>
                <w:spacing w:val="-2"/>
              </w:rPr>
              <w:t xml:space="preserve"> dont le risque n’était pas clairement identifié</w:t>
            </w:r>
            <w:r>
              <w:rPr>
                <w:spacing w:val="-2"/>
              </w:rPr>
              <w:t xml:space="preserve"> dans les deux ou trois dernières années </w:t>
            </w:r>
          </w:p>
          <w:p w:rsidR="00B00F9A" w:rsidRDefault="00B00F9A">
            <w:pPr>
              <w:pStyle w:val="Notedebasdepage"/>
              <w:numPr>
                <w:ilvl w:val="0"/>
                <w:numId w:val="3"/>
              </w:numPr>
              <w:tabs>
                <w:tab w:val="left" w:pos="-720"/>
              </w:tabs>
              <w:suppressAutoHyphens/>
              <w:spacing w:after="0"/>
              <w:rPr>
                <w:spacing w:val="-2"/>
              </w:rPr>
            </w:pPr>
            <w:r>
              <w:rPr>
                <w:spacing w:val="-2"/>
              </w:rPr>
              <w:t>Il faut comprendre d’abord ses marchés car les problèmes peuvent être sensiblement différents pour des entreprises qui fabriquent des produits grand public avec des cycles de vie de quelques mois et celles qui fabriquent des produits nécessitant une pérénité de plusieurs dizaines d’années.</w:t>
            </w:r>
          </w:p>
          <w:p w:rsidR="00B00F9A" w:rsidRDefault="00B00F9A">
            <w:pPr>
              <w:pStyle w:val="Notedebasdepage"/>
              <w:numPr>
                <w:ilvl w:val="0"/>
                <w:numId w:val="3"/>
              </w:numPr>
              <w:tabs>
                <w:tab w:val="left" w:pos="-720"/>
              </w:tabs>
              <w:suppressAutoHyphens/>
              <w:spacing w:after="0"/>
              <w:rPr>
                <w:spacing w:val="-2"/>
              </w:rPr>
            </w:pPr>
            <w:r>
              <w:rPr>
                <w:spacing w:val="-2"/>
              </w:rPr>
              <w:t>Une douzaine de fournisseurs font partie du Tableau de Bord au niveau de la Direction Générale</w:t>
            </w:r>
          </w:p>
          <w:p w:rsidR="00B00F9A" w:rsidRDefault="00B00F9A">
            <w:pPr>
              <w:pStyle w:val="Notedebasdepage"/>
              <w:numPr>
                <w:ilvl w:val="0"/>
                <w:numId w:val="3"/>
              </w:numPr>
              <w:tabs>
                <w:tab w:val="left" w:pos="-720"/>
              </w:tabs>
              <w:suppressAutoHyphens/>
              <w:spacing w:after="0"/>
              <w:rPr>
                <w:spacing w:val="-2"/>
              </w:rPr>
            </w:pPr>
            <w:r>
              <w:rPr>
                <w:spacing w:val="-2"/>
              </w:rPr>
              <w:t xml:space="preserve">Le contact régulier avec le dirigeant du fournisseur est très important et fait partie des informations ou des ‘signaux faibles’ à prendre en compte : il faut faire preuve de bon sens ! </w:t>
            </w:r>
          </w:p>
          <w:p w:rsidR="00B00F9A" w:rsidRDefault="00B00F9A">
            <w:pPr>
              <w:pStyle w:val="Notedebasdepage"/>
              <w:numPr>
                <w:ilvl w:val="0"/>
                <w:numId w:val="3"/>
              </w:numPr>
              <w:tabs>
                <w:tab w:val="left" w:pos="-720"/>
              </w:tabs>
              <w:suppressAutoHyphens/>
              <w:spacing w:after="0"/>
              <w:rPr>
                <w:spacing w:val="-2"/>
              </w:rPr>
            </w:pPr>
            <w:r>
              <w:rPr>
                <w:spacing w:val="-2"/>
              </w:rPr>
              <w:t xml:space="preserve">Comment managez vous les risques sur les fournisseurs de rang #2 ? D’abord nous déployons nos méthodes chez nos fournisseurs de rang #1 pour qu’ils surveillent leur propre panel de fournisseurs. Cela a nécessité la montée en maturité de nos fournisseurs de rang #1 et cette capacité à appréhender les risques fournisseurs fait partie du critère de choix de nos fournisseurs. De plus, des règles concernant le taux de pénétration sont en place pour ne pas être trop dépendants. Enfin, Thales a identifié des rangs #2 critiques (circuits imprimés) et à mis en place des mesures concertées d’aide étatique pour cette filière. </w:t>
            </w:r>
          </w:p>
          <w:p w:rsidR="00B00F9A" w:rsidRDefault="00B00F9A">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tc>
      </w:tr>
      <w:tr w:rsidR="00B00F9A">
        <w:tblPrEx>
          <w:tblCellMar>
            <w:left w:w="119" w:type="dxa"/>
            <w:right w:w="119" w:type="dxa"/>
          </w:tblCellMar>
        </w:tblPrEx>
        <w:trPr>
          <w:gridBefore w:val="1"/>
          <w:wBefore w:w="6" w:type="dxa"/>
          <w:cantSplit/>
          <w:trHeight w:hRule="exact" w:val="614"/>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rPr>
            </w:pPr>
            <w:r>
              <w:rPr>
                <w:spacing w:val="-2"/>
                <w:sz w:val="20"/>
              </w:rPr>
              <w:t>4</w:t>
            </w: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b/>
                <w:bCs/>
                <w:spacing w:val="-2"/>
              </w:rPr>
            </w:pPr>
            <w:r>
              <w:rPr>
                <w:b/>
                <w:bCs/>
                <w:spacing w:val="-2"/>
              </w:rPr>
              <w:t xml:space="preserve">Débat : </w:t>
            </w:r>
            <w:r>
              <w:rPr>
                <w:spacing w:val="-2"/>
              </w:rPr>
              <w:t>les informations recueillies pendant le débat sont incluses dans les 2 chapitres précédents.</w:t>
            </w: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tc>
      </w:tr>
      <w:tr w:rsidR="00B00F9A">
        <w:tblPrEx>
          <w:tblCellMar>
            <w:left w:w="119" w:type="dxa"/>
            <w:right w:w="119" w:type="dxa"/>
          </w:tblCellMar>
        </w:tblPrEx>
        <w:trPr>
          <w:gridBefore w:val="1"/>
          <w:wBefore w:w="6" w:type="dxa"/>
          <w:cantSplit/>
          <w:trHeight w:hRule="exact" w:val="30"/>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rPr>
            </w:pPr>
            <w:r>
              <w:rPr>
                <w:spacing w:val="-2"/>
                <w:sz w:val="20"/>
              </w:rPr>
              <w:t>4</w:t>
            </w: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bCs/>
                <w:spacing w:val="-2"/>
              </w:rPr>
            </w:pPr>
            <w:r>
              <w:rPr>
                <w:b/>
                <w:spacing w:val="-2"/>
              </w:rPr>
              <w:t xml:space="preserve">RH en LCC </w:t>
            </w:r>
            <w:r>
              <w:rPr>
                <w:bCs/>
                <w:spacing w:val="-2"/>
              </w:rPr>
              <w:t>(par Alain Butler)</w:t>
            </w:r>
          </w:p>
          <w:p w:rsidR="00B00F9A" w:rsidRDefault="00B00F9A">
            <w:pPr>
              <w:pStyle w:val="Notedebasdepage"/>
              <w:tabs>
                <w:tab w:val="left" w:pos="-720"/>
              </w:tabs>
              <w:suppressAutoHyphens/>
              <w:spacing w:after="0"/>
              <w:rPr>
                <w:spacing w:val="-2"/>
              </w:rPr>
            </w:pPr>
            <w:r>
              <w:rPr>
                <w:spacing w:val="-2"/>
              </w:rPr>
              <w:t>Voir les planches préparées et montrées par Alain Butler</w:t>
            </w:r>
          </w:p>
          <w:p w:rsidR="00B00F9A" w:rsidRDefault="00B00F9A">
            <w:pPr>
              <w:pStyle w:val="Notedebasdepage"/>
              <w:tabs>
                <w:tab w:val="left" w:pos="-720"/>
              </w:tabs>
              <w:suppressAutoHyphens/>
              <w:spacing w:after="0"/>
              <w:rPr>
                <w:spacing w:val="-2"/>
              </w:rPr>
            </w:pPr>
            <w:r>
              <w:rPr>
                <w:spacing w:val="-2"/>
              </w:rPr>
              <w:t>Quelques infos supplémentaires ou redondantes par rapport aux planches présentées:</w:t>
            </w:r>
          </w:p>
          <w:p w:rsidR="00B00F9A" w:rsidRDefault="00B00F9A">
            <w:pPr>
              <w:pStyle w:val="Notedebasdepage"/>
              <w:numPr>
                <w:ilvl w:val="0"/>
                <w:numId w:val="3"/>
              </w:numPr>
              <w:tabs>
                <w:tab w:val="left" w:pos="-720"/>
              </w:tabs>
              <w:suppressAutoHyphens/>
              <w:spacing w:after="0"/>
              <w:rPr>
                <w:spacing w:val="-2"/>
              </w:rPr>
            </w:pPr>
            <w:r>
              <w:rPr>
                <w:spacing w:val="-2"/>
              </w:rPr>
              <w:t>La présentation a été malheureusement assez courte compte tenu du manque de temps</w:t>
            </w:r>
          </w:p>
          <w:p w:rsidR="00B00F9A" w:rsidRDefault="00B00F9A">
            <w:pPr>
              <w:pStyle w:val="Notedebasdepage"/>
              <w:numPr>
                <w:ilvl w:val="0"/>
                <w:numId w:val="3"/>
              </w:numPr>
              <w:tabs>
                <w:tab w:val="left" w:pos="-720"/>
              </w:tabs>
              <w:suppressAutoHyphens/>
              <w:spacing w:after="0"/>
              <w:rPr>
                <w:spacing w:val="-2"/>
              </w:rPr>
            </w:pPr>
            <w:r>
              <w:rPr>
                <w:spacing w:val="-2"/>
              </w:rPr>
              <w:t>Concernant l’Ethique, il y a des cultures basées sur la relation et d’autres plus normatives</w:t>
            </w:r>
          </w:p>
          <w:p w:rsidR="00B00F9A" w:rsidRDefault="00B00F9A">
            <w:pPr>
              <w:pStyle w:val="Notedebasdepage"/>
              <w:numPr>
                <w:ilvl w:val="0"/>
                <w:numId w:val="3"/>
              </w:numPr>
              <w:tabs>
                <w:tab w:val="left" w:pos="-720"/>
              </w:tabs>
              <w:suppressAutoHyphens/>
              <w:spacing w:after="0"/>
              <w:rPr>
                <w:spacing w:val="-2"/>
              </w:rPr>
            </w:pPr>
            <w:r>
              <w:rPr>
                <w:spacing w:val="-2"/>
              </w:rPr>
              <w:t xml:space="preserve">Pour identifier éventuellement un cas délicat, il faut parfois by-passer l’acheteur et réunir directement les fournisseurs </w:t>
            </w:r>
          </w:p>
          <w:p w:rsidR="00B00F9A" w:rsidRDefault="00B00F9A">
            <w:pPr>
              <w:pStyle w:val="Notedebasdepage"/>
              <w:numPr>
                <w:ilvl w:val="0"/>
                <w:numId w:val="3"/>
              </w:numPr>
              <w:tabs>
                <w:tab w:val="left" w:pos="-720"/>
              </w:tabs>
              <w:suppressAutoHyphens/>
              <w:spacing w:after="0"/>
              <w:rPr>
                <w:spacing w:val="-2"/>
              </w:rPr>
            </w:pPr>
            <w:r>
              <w:rPr>
                <w:spacing w:val="-2"/>
              </w:rPr>
              <w:t xml:space="preserve">Attention aux sociétés ‘écrans’ ou au société de ‘trading’  </w:t>
            </w:r>
          </w:p>
          <w:p w:rsidR="00B00F9A" w:rsidRDefault="00B00F9A">
            <w:pPr>
              <w:pStyle w:val="Notedebasdepage"/>
              <w:numPr>
                <w:ilvl w:val="0"/>
                <w:numId w:val="3"/>
              </w:numPr>
              <w:tabs>
                <w:tab w:val="left" w:pos="-720"/>
              </w:tabs>
              <w:suppressAutoHyphens/>
              <w:spacing w:after="0"/>
              <w:rPr>
                <w:spacing w:val="-2"/>
              </w:rPr>
            </w:pPr>
            <w:r>
              <w:rPr>
                <w:spacing w:val="-2"/>
              </w:rPr>
              <w:t>Concernant le Turnover, il faut être vigilant car dans les pays ‘Low Cost’ les besoins du haut de la pyramide de Maslow sont de plus en plus fréquents</w:t>
            </w:r>
          </w:p>
          <w:p w:rsidR="00B00F9A" w:rsidRDefault="00B00F9A">
            <w:pPr>
              <w:pStyle w:val="Notedebasdepage"/>
              <w:numPr>
                <w:ilvl w:val="0"/>
                <w:numId w:val="3"/>
              </w:numPr>
              <w:tabs>
                <w:tab w:val="left" w:pos="-720"/>
              </w:tabs>
              <w:suppressAutoHyphens/>
              <w:spacing w:after="0"/>
              <w:rPr>
                <w:spacing w:val="-2"/>
              </w:rPr>
            </w:pPr>
            <w:r>
              <w:rPr>
                <w:spacing w:val="-2"/>
              </w:rPr>
              <w:t>Les relations individuelles sont si fortes dans certains pays que parfois il y a beaucoup de loyauté des collaborateurs vis à vis de leur supérieur hiérarchique et peu de Turnover même en cas d’offre beaucoup plus rémunératrice ailleurs</w:t>
            </w:r>
          </w:p>
          <w:p w:rsidR="00B00F9A" w:rsidRDefault="00B00F9A">
            <w:pPr>
              <w:pStyle w:val="Notedebasdepage"/>
              <w:numPr>
                <w:ilvl w:val="0"/>
                <w:numId w:val="3"/>
              </w:numPr>
              <w:tabs>
                <w:tab w:val="left" w:pos="-720"/>
              </w:tabs>
              <w:suppressAutoHyphens/>
              <w:spacing w:after="0"/>
              <w:rPr>
                <w:spacing w:val="-2"/>
              </w:rPr>
            </w:pPr>
            <w:r>
              <w:rPr>
                <w:spacing w:val="-2"/>
              </w:rPr>
              <w:t xml:space="preserve">La dernière planche compare 2 modèles d’approche : l’un basé sur une culture ‘Occidentale’ et l’autre sur une culture ‘Asiatique’ </w:t>
            </w:r>
          </w:p>
          <w:p w:rsidR="00B00F9A" w:rsidRDefault="00B00F9A">
            <w:pPr>
              <w:pStyle w:val="Notedebasdepage"/>
              <w:tabs>
                <w:tab w:val="left" w:pos="-720"/>
              </w:tabs>
              <w:suppressAutoHyphens/>
              <w:spacing w:after="0"/>
            </w:pP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tc>
      </w:tr>
    </w:tbl>
    <w:p w:rsidR="00B00F9A" w:rsidRDefault="00B00F9A">
      <w:pPr>
        <w:tabs>
          <w:tab w:val="left" w:pos="-720"/>
        </w:tabs>
        <w:suppressAutoHyphens/>
        <w:spacing w:after="0"/>
        <w:ind w:right="6"/>
        <w:jc w:val="both"/>
      </w:pPr>
    </w:p>
    <w:sectPr w:rsidR="00B00F9A" w:rsidSect="00276CE7">
      <w:headerReference w:type="default" r:id="rId11"/>
      <w:footerReference w:type="default" r:id="rId12"/>
      <w:headerReference w:type="first" r:id="rId13"/>
      <w:pgSz w:w="11907" w:h="16840" w:code="9"/>
      <w:pgMar w:top="284" w:right="567" w:bottom="284" w:left="1134" w:header="56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38" w:rsidRDefault="00D63638">
      <w:pPr>
        <w:spacing w:after="0"/>
      </w:pPr>
      <w:r>
        <w:separator/>
      </w:r>
    </w:p>
  </w:endnote>
  <w:endnote w:type="continuationSeparator" w:id="0">
    <w:p w:rsidR="00D63638" w:rsidRDefault="00D636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9A" w:rsidRDefault="00B00F9A">
    <w:pPr>
      <w:tabs>
        <w:tab w:val="left" w:pos="-720"/>
      </w:tabs>
      <w:suppressAutoHyphens/>
      <w:ind w:right="5"/>
      <w:jc w:val="both"/>
      <w:rPr>
        <w:spacing w:val="-1"/>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38" w:rsidRDefault="00D63638">
      <w:pPr>
        <w:spacing w:after="0"/>
      </w:pPr>
      <w:r>
        <w:separator/>
      </w:r>
    </w:p>
  </w:footnote>
  <w:footnote w:type="continuationSeparator" w:id="0">
    <w:p w:rsidR="00D63638" w:rsidRDefault="00D636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4" w:type="dxa"/>
      <w:tblInd w:w="113" w:type="dxa"/>
      <w:tblLayout w:type="fixed"/>
      <w:tblCellMar>
        <w:left w:w="119" w:type="dxa"/>
        <w:right w:w="119" w:type="dxa"/>
      </w:tblCellMar>
      <w:tblLook w:val="0000"/>
    </w:tblPr>
    <w:tblGrid>
      <w:gridCol w:w="573"/>
      <w:gridCol w:w="6237"/>
      <w:gridCol w:w="993"/>
      <w:gridCol w:w="1701"/>
      <w:gridCol w:w="850"/>
    </w:tblGrid>
    <w:tr w:rsidR="00B00F9A">
      <w:tc>
        <w:tcPr>
          <w:tcW w:w="573" w:type="dxa"/>
          <w:tcBorders>
            <w:top w:val="single" w:sz="6" w:space="0" w:color="auto"/>
            <w:left w:val="single" w:sz="6" w:space="0" w:color="auto"/>
            <w:bottom w:val="single" w:sz="6" w:space="0" w:color="auto"/>
          </w:tcBorders>
        </w:tcPr>
        <w:p w:rsidR="00B00F9A" w:rsidRDefault="00B00F9A">
          <w:pPr>
            <w:tabs>
              <w:tab w:val="left" w:pos="-720"/>
            </w:tabs>
            <w:suppressAutoHyphens/>
            <w:spacing w:before="60" w:after="40"/>
            <w:jc w:val="center"/>
            <w:rPr>
              <w:spacing w:val="-2"/>
              <w:sz w:val="20"/>
            </w:rPr>
          </w:pPr>
          <w:r>
            <w:rPr>
              <w:spacing w:val="-2"/>
              <w:sz w:val="20"/>
            </w:rPr>
            <w:t>N°</w:t>
          </w:r>
        </w:p>
      </w:tc>
      <w:tc>
        <w:tcPr>
          <w:tcW w:w="6237" w:type="dxa"/>
          <w:tcBorders>
            <w:top w:val="single" w:sz="6" w:space="0" w:color="auto"/>
            <w:left w:val="single" w:sz="6" w:space="0" w:color="auto"/>
            <w:bottom w:val="single" w:sz="6" w:space="0" w:color="auto"/>
          </w:tcBorders>
        </w:tcPr>
        <w:p w:rsidR="00B00F9A" w:rsidRDefault="00B00F9A">
          <w:pPr>
            <w:pStyle w:val="Xentete"/>
            <w:tabs>
              <w:tab w:val="left" w:pos="-720"/>
            </w:tabs>
            <w:suppressAutoHyphens/>
            <w:spacing w:before="60" w:after="40"/>
            <w:rPr>
              <w:spacing w:val="-2"/>
              <w:sz w:val="18"/>
            </w:rPr>
          </w:pPr>
          <w:r>
            <w:rPr>
              <w:spacing w:val="-2"/>
            </w:rPr>
            <w:t>POINTS ABORDES ET/OU ACTIONS DECIDEES</w:t>
          </w:r>
        </w:p>
      </w:tc>
      <w:tc>
        <w:tcPr>
          <w:tcW w:w="993" w:type="dxa"/>
          <w:tcBorders>
            <w:top w:val="single" w:sz="6" w:space="0" w:color="auto"/>
            <w:left w:val="single" w:sz="6" w:space="0" w:color="auto"/>
            <w:bottom w:val="single" w:sz="6" w:space="0" w:color="auto"/>
            <w:right w:val="single" w:sz="6" w:space="0" w:color="auto"/>
          </w:tcBorders>
        </w:tcPr>
        <w:p w:rsidR="00B00F9A" w:rsidRDefault="00B00F9A">
          <w:pPr>
            <w:tabs>
              <w:tab w:val="left" w:pos="-720"/>
            </w:tabs>
            <w:suppressAutoHyphens/>
            <w:spacing w:before="60" w:after="40"/>
            <w:jc w:val="center"/>
            <w:rPr>
              <w:spacing w:val="-2"/>
              <w:sz w:val="20"/>
            </w:rPr>
          </w:pPr>
          <w:r>
            <w:rPr>
              <w:spacing w:val="-2"/>
              <w:sz w:val="20"/>
            </w:rPr>
            <w:t xml:space="preserve">N° </w:t>
          </w:r>
          <w:r>
            <w:rPr>
              <w:spacing w:val="-2"/>
              <w:sz w:val="16"/>
            </w:rPr>
            <w:t>action</w:t>
          </w:r>
        </w:p>
      </w:tc>
      <w:tc>
        <w:tcPr>
          <w:tcW w:w="1701" w:type="dxa"/>
          <w:tcBorders>
            <w:top w:val="single" w:sz="6" w:space="0" w:color="auto"/>
            <w:left w:val="single" w:sz="6" w:space="0" w:color="auto"/>
            <w:bottom w:val="single" w:sz="6" w:space="0" w:color="auto"/>
          </w:tcBorders>
        </w:tcPr>
        <w:p w:rsidR="00B00F9A" w:rsidRDefault="00B00F9A">
          <w:pPr>
            <w:pStyle w:val="Xentete"/>
            <w:tabs>
              <w:tab w:val="left" w:pos="-720"/>
            </w:tabs>
            <w:suppressAutoHyphens/>
            <w:spacing w:before="60" w:after="40"/>
            <w:rPr>
              <w:i/>
              <w:sz w:val="18"/>
            </w:rPr>
          </w:pPr>
          <w:r>
            <w:rPr>
              <w:sz w:val="18"/>
            </w:rPr>
            <w:t>RESPONSABLE</w:t>
          </w:r>
        </w:p>
      </w:tc>
      <w:tc>
        <w:tcPr>
          <w:tcW w:w="850" w:type="dxa"/>
          <w:tcBorders>
            <w:top w:val="single" w:sz="6" w:space="0" w:color="auto"/>
            <w:left w:val="single" w:sz="6" w:space="0" w:color="auto"/>
            <w:bottom w:val="single" w:sz="6" w:space="0" w:color="auto"/>
            <w:right w:val="single" w:sz="6" w:space="0" w:color="auto"/>
          </w:tcBorders>
        </w:tcPr>
        <w:p w:rsidR="00B00F9A" w:rsidRDefault="00B00F9A">
          <w:pPr>
            <w:tabs>
              <w:tab w:val="left" w:pos="-720"/>
            </w:tabs>
            <w:suppressAutoHyphens/>
            <w:spacing w:before="60" w:after="40"/>
            <w:jc w:val="center"/>
            <w:rPr>
              <w:spacing w:val="-2"/>
              <w:sz w:val="18"/>
            </w:rPr>
          </w:pPr>
          <w:r>
            <w:rPr>
              <w:spacing w:val="-2"/>
              <w:sz w:val="20"/>
            </w:rPr>
            <w:t>DELAI</w:t>
          </w:r>
        </w:p>
      </w:tc>
    </w:tr>
  </w:tbl>
  <w:p w:rsidR="00B00F9A" w:rsidRDefault="00B00F9A">
    <w:pPr>
      <w:pStyle w:val="En-tte"/>
      <w:spacing w:after="0"/>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9A" w:rsidRDefault="00B00F9A">
    <w:pPr>
      <w:spacing w:before="80" w:after="0"/>
      <w:ind w:right="283"/>
      <w:rPr>
        <w:spacing w:val="-3"/>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3C2F"/>
    <w:multiLevelType w:val="hybridMultilevel"/>
    <w:tmpl w:val="7C4CD34C"/>
    <w:lvl w:ilvl="0" w:tplc="D73E155A">
      <w:start w:val="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E832E9"/>
    <w:multiLevelType w:val="hybridMultilevel"/>
    <w:tmpl w:val="A8D09DB8"/>
    <w:lvl w:ilvl="0" w:tplc="F6CA5934">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094DA1"/>
    <w:multiLevelType w:val="hybridMultilevel"/>
    <w:tmpl w:val="C9A2EB1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453786B"/>
    <w:multiLevelType w:val="hybridMultilevel"/>
    <w:tmpl w:val="58ECB6F2"/>
    <w:lvl w:ilvl="0" w:tplc="1FA8E986">
      <w:start w:val="3"/>
      <w:numFmt w:val="bullet"/>
      <w:lvlText w:val=""/>
      <w:lvlJc w:val="left"/>
      <w:pPr>
        <w:tabs>
          <w:tab w:val="num" w:pos="750"/>
        </w:tabs>
        <w:ind w:left="750" w:hanging="360"/>
      </w:pPr>
      <w:rPr>
        <w:rFonts w:ascii="Symbol" w:eastAsia="Times New Roman" w:hAnsi="Symbol" w:cs="Times New Roman" w:hint="default"/>
      </w:rPr>
    </w:lvl>
    <w:lvl w:ilvl="1" w:tplc="040C0003">
      <w:start w:val="1"/>
      <w:numFmt w:val="bullet"/>
      <w:lvlText w:val="o"/>
      <w:lvlJc w:val="left"/>
      <w:pPr>
        <w:tabs>
          <w:tab w:val="num" w:pos="1470"/>
        </w:tabs>
        <w:ind w:left="1470" w:hanging="360"/>
      </w:pPr>
      <w:rPr>
        <w:rFonts w:ascii="Courier New" w:hAnsi="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4">
    <w:nsid w:val="76B41F94"/>
    <w:multiLevelType w:val="hybridMultilevel"/>
    <w:tmpl w:val="B37C13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21B80"/>
    <w:rsid w:val="00082E16"/>
    <w:rsid w:val="00221B80"/>
    <w:rsid w:val="0027646E"/>
    <w:rsid w:val="00276CE7"/>
    <w:rsid w:val="002D4613"/>
    <w:rsid w:val="00330866"/>
    <w:rsid w:val="006932C7"/>
    <w:rsid w:val="00934001"/>
    <w:rsid w:val="009B7930"/>
    <w:rsid w:val="00A16901"/>
    <w:rsid w:val="00B00F9A"/>
    <w:rsid w:val="00B902D0"/>
    <w:rsid w:val="00D636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E7"/>
    <w:pPr>
      <w:spacing w:after="120"/>
    </w:pPr>
    <w:rPr>
      <w:rFonts w:ascii="Arial" w:hAnsi="Arial"/>
      <w:sz w:val="24"/>
    </w:rPr>
  </w:style>
  <w:style w:type="paragraph" w:styleId="Titre1">
    <w:name w:val="heading 1"/>
    <w:basedOn w:val="Normal"/>
    <w:next w:val="1texte-text"/>
    <w:qFormat/>
    <w:rsid w:val="00276CE7"/>
    <w:pPr>
      <w:spacing w:after="510"/>
      <w:ind w:left="567" w:hanging="567"/>
      <w:outlineLvl w:val="0"/>
    </w:pPr>
    <w:rPr>
      <w:b/>
      <w:caps/>
      <w:sz w:val="28"/>
    </w:rPr>
  </w:style>
  <w:style w:type="paragraph" w:styleId="Titre2">
    <w:name w:val="heading 2"/>
    <w:basedOn w:val="Normal"/>
    <w:next w:val="1texte-text"/>
    <w:qFormat/>
    <w:rsid w:val="00276CE7"/>
    <w:pPr>
      <w:spacing w:before="510" w:after="340"/>
      <w:outlineLvl w:val="1"/>
    </w:pPr>
    <w:rPr>
      <w:b/>
      <w:caps/>
    </w:rPr>
  </w:style>
  <w:style w:type="paragraph" w:styleId="Titre3">
    <w:name w:val="heading 3"/>
    <w:basedOn w:val="Normal"/>
    <w:next w:val="1texte-text"/>
    <w:qFormat/>
    <w:rsid w:val="00276CE7"/>
    <w:pPr>
      <w:spacing w:before="510" w:after="340"/>
      <w:outlineLvl w:val="2"/>
    </w:pPr>
    <w:rPr>
      <w:b/>
      <w:caps/>
      <w:sz w:val="22"/>
    </w:rPr>
  </w:style>
  <w:style w:type="paragraph" w:styleId="Titre4">
    <w:name w:val="heading 4"/>
    <w:basedOn w:val="Normal"/>
    <w:next w:val="1texte-text"/>
    <w:qFormat/>
    <w:rsid w:val="00276CE7"/>
    <w:pPr>
      <w:spacing w:before="510" w:after="340"/>
      <w:outlineLvl w:val="3"/>
    </w:pPr>
    <w:rPr>
      <w:b/>
      <w:sz w:val="22"/>
    </w:rPr>
  </w:style>
  <w:style w:type="paragraph" w:styleId="Titre5">
    <w:name w:val="heading 5"/>
    <w:basedOn w:val="Titre4"/>
    <w:next w:val="1texte-text"/>
    <w:qFormat/>
    <w:rsid w:val="00276CE7"/>
    <w:pPr>
      <w:outlineLvl w:val="4"/>
    </w:pPr>
    <w:rPr>
      <w:sz w:val="20"/>
    </w:rPr>
  </w:style>
  <w:style w:type="paragraph" w:styleId="Titre6">
    <w:name w:val="heading 6"/>
    <w:basedOn w:val="Normal"/>
    <w:next w:val="1texte-text"/>
    <w:qFormat/>
    <w:rsid w:val="00276CE7"/>
    <w:pPr>
      <w:spacing w:before="510" w:after="340"/>
      <w:outlineLvl w:val="5"/>
    </w:pPr>
    <w:rPr>
      <w:b/>
      <w:sz w:val="20"/>
    </w:rPr>
  </w:style>
  <w:style w:type="paragraph" w:styleId="Titre7">
    <w:name w:val="heading 7"/>
    <w:basedOn w:val="Normal"/>
    <w:next w:val="1texte-text"/>
    <w:qFormat/>
    <w:rsid w:val="00276CE7"/>
    <w:pPr>
      <w:spacing w:before="510" w:after="340"/>
      <w:outlineLvl w:val="6"/>
    </w:pPr>
    <w:rPr>
      <w:b/>
      <w:sz w:val="20"/>
    </w:rPr>
  </w:style>
  <w:style w:type="paragraph" w:styleId="Titre8">
    <w:name w:val="heading 8"/>
    <w:basedOn w:val="Normal"/>
    <w:next w:val="1texte-text"/>
    <w:qFormat/>
    <w:rsid w:val="00276CE7"/>
    <w:pPr>
      <w:spacing w:before="400" w:after="340"/>
      <w:outlineLvl w:val="7"/>
    </w:pPr>
    <w:rPr>
      <w:b/>
      <w:sz w:val="20"/>
    </w:rPr>
  </w:style>
  <w:style w:type="paragraph" w:styleId="Titre9">
    <w:name w:val="heading 9"/>
    <w:basedOn w:val="Normal"/>
    <w:next w:val="1texte-text"/>
    <w:qFormat/>
    <w:rsid w:val="00276CE7"/>
    <w:pPr>
      <w:spacing w:before="400" w:after="340"/>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text">
    <w:name w:val="&gt;1: texte-text"/>
    <w:basedOn w:val="Normal"/>
    <w:rsid w:val="00276CE7"/>
    <w:pPr>
      <w:spacing w:before="50" w:after="50" w:line="280" w:lineRule="atLeast"/>
      <w:jc w:val="both"/>
    </w:pPr>
    <w:rPr>
      <w:sz w:val="20"/>
    </w:rPr>
  </w:style>
  <w:style w:type="paragraph" w:styleId="TM8">
    <w:name w:val="toc 8"/>
    <w:basedOn w:val="Normal"/>
    <w:next w:val="Normal"/>
    <w:semiHidden/>
    <w:rsid w:val="00276CE7"/>
    <w:pPr>
      <w:tabs>
        <w:tab w:val="right" w:leader="dot" w:pos="10205"/>
      </w:tabs>
      <w:ind w:right="851"/>
    </w:pPr>
    <w:rPr>
      <w:sz w:val="20"/>
    </w:rPr>
  </w:style>
  <w:style w:type="paragraph" w:styleId="TM7">
    <w:name w:val="toc 7"/>
    <w:basedOn w:val="Normal"/>
    <w:next w:val="Normal"/>
    <w:semiHidden/>
    <w:rsid w:val="00276CE7"/>
    <w:pPr>
      <w:tabs>
        <w:tab w:val="right" w:leader="dot" w:pos="10205"/>
      </w:tabs>
      <w:ind w:right="851"/>
    </w:pPr>
    <w:rPr>
      <w:sz w:val="20"/>
    </w:rPr>
  </w:style>
  <w:style w:type="paragraph" w:styleId="TM6">
    <w:name w:val="toc 6"/>
    <w:basedOn w:val="Normal"/>
    <w:next w:val="Normal"/>
    <w:semiHidden/>
    <w:rsid w:val="00276CE7"/>
    <w:pPr>
      <w:tabs>
        <w:tab w:val="right" w:leader="dot" w:pos="10205"/>
      </w:tabs>
      <w:ind w:right="851"/>
    </w:pPr>
    <w:rPr>
      <w:sz w:val="20"/>
    </w:rPr>
  </w:style>
  <w:style w:type="paragraph" w:styleId="TM5">
    <w:name w:val="toc 5"/>
    <w:basedOn w:val="Normal"/>
    <w:next w:val="Normal"/>
    <w:semiHidden/>
    <w:rsid w:val="00276CE7"/>
    <w:pPr>
      <w:tabs>
        <w:tab w:val="right" w:leader="dot" w:pos="10205"/>
      </w:tabs>
      <w:ind w:right="851"/>
    </w:pPr>
    <w:rPr>
      <w:sz w:val="20"/>
    </w:rPr>
  </w:style>
  <w:style w:type="paragraph" w:styleId="TM4">
    <w:name w:val="toc 4"/>
    <w:basedOn w:val="Normal"/>
    <w:next w:val="Normal"/>
    <w:semiHidden/>
    <w:rsid w:val="00276CE7"/>
    <w:pPr>
      <w:tabs>
        <w:tab w:val="right" w:leader="dot" w:pos="10205"/>
      </w:tabs>
      <w:ind w:right="851"/>
    </w:pPr>
    <w:rPr>
      <w:sz w:val="20"/>
    </w:rPr>
  </w:style>
  <w:style w:type="paragraph" w:styleId="TM3">
    <w:name w:val="toc 3"/>
    <w:basedOn w:val="Normal"/>
    <w:next w:val="Normal"/>
    <w:semiHidden/>
    <w:rsid w:val="00276CE7"/>
    <w:pPr>
      <w:tabs>
        <w:tab w:val="right" w:leader="dot" w:pos="10205"/>
      </w:tabs>
      <w:ind w:right="851"/>
    </w:pPr>
    <w:rPr>
      <w:caps/>
      <w:sz w:val="20"/>
    </w:rPr>
  </w:style>
  <w:style w:type="paragraph" w:styleId="TM2">
    <w:name w:val="toc 2"/>
    <w:basedOn w:val="Normal"/>
    <w:next w:val="Normal"/>
    <w:semiHidden/>
    <w:rsid w:val="00276CE7"/>
    <w:pPr>
      <w:tabs>
        <w:tab w:val="right" w:leader="dot" w:pos="10205"/>
      </w:tabs>
      <w:ind w:right="851"/>
    </w:pPr>
    <w:rPr>
      <w:caps/>
      <w:sz w:val="20"/>
    </w:rPr>
  </w:style>
  <w:style w:type="paragraph" w:styleId="TM1">
    <w:name w:val="toc 1"/>
    <w:basedOn w:val="Normal"/>
    <w:next w:val="Normal"/>
    <w:semiHidden/>
    <w:rsid w:val="00276CE7"/>
    <w:pPr>
      <w:tabs>
        <w:tab w:val="right" w:leader="dot" w:pos="10205"/>
      </w:tabs>
      <w:spacing w:before="150"/>
      <w:ind w:right="851"/>
    </w:pPr>
    <w:rPr>
      <w:b/>
      <w:caps/>
      <w:sz w:val="20"/>
    </w:rPr>
  </w:style>
  <w:style w:type="paragraph" w:styleId="Index7">
    <w:name w:val="index 7"/>
    <w:basedOn w:val="Normal"/>
    <w:next w:val="Normal"/>
    <w:semiHidden/>
    <w:rsid w:val="00276CE7"/>
    <w:pPr>
      <w:ind w:left="1698"/>
    </w:pPr>
  </w:style>
  <w:style w:type="paragraph" w:styleId="Index6">
    <w:name w:val="index 6"/>
    <w:basedOn w:val="Normal"/>
    <w:next w:val="Normal"/>
    <w:semiHidden/>
    <w:rsid w:val="00276CE7"/>
    <w:pPr>
      <w:ind w:left="1415"/>
    </w:pPr>
  </w:style>
  <w:style w:type="paragraph" w:styleId="Index5">
    <w:name w:val="index 5"/>
    <w:basedOn w:val="Normal"/>
    <w:next w:val="Normal"/>
    <w:semiHidden/>
    <w:rsid w:val="00276CE7"/>
    <w:pPr>
      <w:ind w:left="1132"/>
    </w:pPr>
  </w:style>
  <w:style w:type="paragraph" w:styleId="Index4">
    <w:name w:val="index 4"/>
    <w:basedOn w:val="Normal"/>
    <w:next w:val="Normal"/>
    <w:semiHidden/>
    <w:rsid w:val="00276CE7"/>
    <w:pPr>
      <w:ind w:left="849"/>
    </w:pPr>
  </w:style>
  <w:style w:type="paragraph" w:styleId="Index3">
    <w:name w:val="index 3"/>
    <w:basedOn w:val="Normal"/>
    <w:next w:val="Normal"/>
    <w:semiHidden/>
    <w:rsid w:val="00276CE7"/>
    <w:pPr>
      <w:ind w:left="566"/>
    </w:pPr>
  </w:style>
  <w:style w:type="paragraph" w:styleId="Index2">
    <w:name w:val="index 2"/>
    <w:basedOn w:val="Normal"/>
    <w:next w:val="Normal"/>
    <w:semiHidden/>
    <w:rsid w:val="00276CE7"/>
    <w:pPr>
      <w:ind w:left="283"/>
    </w:pPr>
  </w:style>
  <w:style w:type="paragraph" w:styleId="Index1">
    <w:name w:val="index 1"/>
    <w:basedOn w:val="Normal"/>
    <w:next w:val="Normal"/>
    <w:semiHidden/>
    <w:rsid w:val="00276CE7"/>
  </w:style>
  <w:style w:type="character" w:styleId="Numrodeligne">
    <w:name w:val="line number"/>
    <w:basedOn w:val="Policepardfaut"/>
    <w:semiHidden/>
    <w:rsid w:val="00276CE7"/>
    <w:rPr>
      <w:rFonts w:ascii="Arial" w:hAnsi="Arial"/>
    </w:rPr>
  </w:style>
  <w:style w:type="paragraph" w:styleId="Titreindex">
    <w:name w:val="index heading"/>
    <w:basedOn w:val="Normal"/>
    <w:next w:val="Index1"/>
    <w:semiHidden/>
    <w:rsid w:val="00276CE7"/>
  </w:style>
  <w:style w:type="paragraph" w:styleId="Pieddepage">
    <w:name w:val="footer"/>
    <w:basedOn w:val="Normal"/>
    <w:semiHidden/>
    <w:rsid w:val="00276CE7"/>
    <w:pPr>
      <w:tabs>
        <w:tab w:val="center" w:pos="4819"/>
        <w:tab w:val="right" w:pos="9071"/>
      </w:tabs>
    </w:pPr>
  </w:style>
  <w:style w:type="paragraph" w:styleId="En-tte">
    <w:name w:val="header"/>
    <w:basedOn w:val="Normal"/>
    <w:semiHidden/>
    <w:rsid w:val="00276CE7"/>
    <w:pPr>
      <w:tabs>
        <w:tab w:val="center" w:pos="4819"/>
        <w:tab w:val="right" w:pos="9071"/>
      </w:tabs>
    </w:pPr>
  </w:style>
  <w:style w:type="character" w:styleId="Appelnotedebasdep">
    <w:name w:val="footnote reference"/>
    <w:basedOn w:val="Policepardfaut"/>
    <w:semiHidden/>
    <w:rsid w:val="00276CE7"/>
    <w:rPr>
      <w:rFonts w:ascii="Arial" w:hAnsi="Arial"/>
      <w:position w:val="6"/>
      <w:sz w:val="16"/>
    </w:rPr>
  </w:style>
  <w:style w:type="paragraph" w:styleId="Notedebasdepage">
    <w:name w:val="footnote text"/>
    <w:basedOn w:val="Normal"/>
    <w:semiHidden/>
    <w:rsid w:val="00276CE7"/>
    <w:rPr>
      <w:sz w:val="20"/>
    </w:rPr>
  </w:style>
  <w:style w:type="paragraph" w:styleId="Retraitnormal">
    <w:name w:val="Normal Indent"/>
    <w:basedOn w:val="Normal"/>
    <w:semiHidden/>
    <w:rsid w:val="00276CE7"/>
    <w:pPr>
      <w:ind w:left="851"/>
      <w:jc w:val="both"/>
    </w:pPr>
  </w:style>
  <w:style w:type="paragraph" w:customStyle="1" w:styleId="1list21suite">
    <w:name w:val="&gt;1:list2  1)suite"/>
    <w:basedOn w:val="1list21"/>
    <w:rsid w:val="00276CE7"/>
    <w:pPr>
      <w:spacing w:before="50"/>
      <w:ind w:firstLine="0"/>
      <w:jc w:val="both"/>
    </w:pPr>
  </w:style>
  <w:style w:type="paragraph" w:customStyle="1" w:styleId="1list21">
    <w:name w:val="&gt;1:list2  1)"/>
    <w:basedOn w:val="Normal"/>
    <w:rsid w:val="00276CE7"/>
    <w:pPr>
      <w:tabs>
        <w:tab w:val="left" w:pos="709"/>
        <w:tab w:val="left" w:pos="1061"/>
        <w:tab w:val="left" w:pos="1418"/>
      </w:tabs>
      <w:spacing w:before="170" w:after="50" w:line="280" w:lineRule="exact"/>
      <w:ind w:left="709" w:hanging="351"/>
    </w:pPr>
    <w:rPr>
      <w:sz w:val="20"/>
    </w:rPr>
  </w:style>
  <w:style w:type="paragraph" w:customStyle="1" w:styleId="Xentete">
    <w:name w:val="X:entete"/>
    <w:basedOn w:val="Tableaunorm2"/>
    <w:rsid w:val="00276CE7"/>
    <w:rPr>
      <w:sz w:val="20"/>
    </w:rPr>
  </w:style>
  <w:style w:type="paragraph" w:customStyle="1" w:styleId="Tableaunorm2">
    <w:name w:val="Tableau_norm2"/>
    <w:basedOn w:val="Normal"/>
    <w:rsid w:val="00276CE7"/>
    <w:pPr>
      <w:spacing w:before="72" w:after="0"/>
      <w:jc w:val="center"/>
    </w:pPr>
    <w:rPr>
      <w:sz w:val="16"/>
    </w:rPr>
  </w:style>
  <w:style w:type="paragraph" w:customStyle="1" w:styleId="Xdoclang">
    <w:name w:val="X:doc_lang"/>
    <w:basedOn w:val="Normal"/>
    <w:rsid w:val="00276CE7"/>
    <w:pPr>
      <w:spacing w:after="0"/>
      <w:jc w:val="right"/>
    </w:pPr>
    <w:rPr>
      <w:b/>
      <w:lang w:val="en-US"/>
    </w:rPr>
  </w:style>
  <w:style w:type="paragraph" w:customStyle="1" w:styleId="Xpiedpage1">
    <w:name w:val="X:pied_page1"/>
    <w:basedOn w:val="Tableaunorm2"/>
    <w:rsid w:val="00276CE7"/>
    <w:rPr>
      <w:b/>
      <w:sz w:val="28"/>
    </w:rPr>
  </w:style>
  <w:style w:type="paragraph" w:customStyle="1" w:styleId="Xpiedpage2">
    <w:name w:val="X:pied_page2"/>
    <w:basedOn w:val="Tableaunorm3"/>
    <w:rsid w:val="00276CE7"/>
  </w:style>
  <w:style w:type="paragraph" w:customStyle="1" w:styleId="Tableaunorm3">
    <w:name w:val="Tableau_norm3"/>
    <w:basedOn w:val="Tableaunorm2"/>
    <w:rsid w:val="00276CE7"/>
    <w:pPr>
      <w:spacing w:before="0" w:after="48"/>
    </w:pPr>
  </w:style>
  <w:style w:type="paragraph" w:customStyle="1" w:styleId="Xcopyright">
    <w:name w:val="X:copyright"/>
    <w:basedOn w:val="Normal"/>
    <w:rsid w:val="00276CE7"/>
    <w:pPr>
      <w:spacing w:after="0"/>
      <w:jc w:val="both"/>
    </w:pPr>
    <w:rPr>
      <w:sz w:val="12"/>
      <w:lang w:val="en-US"/>
    </w:rPr>
  </w:style>
  <w:style w:type="paragraph" w:customStyle="1" w:styleId="Xtitre">
    <w:name w:val="X:titre"/>
    <w:basedOn w:val="Normal"/>
    <w:rsid w:val="00276CE7"/>
    <w:pPr>
      <w:jc w:val="center"/>
    </w:pPr>
    <w:rPr>
      <w:b/>
      <w:sz w:val="36"/>
    </w:rPr>
  </w:style>
  <w:style w:type="paragraph" w:customStyle="1" w:styleId="Tableautitre">
    <w:name w:val="Tableau_titre"/>
    <w:rsid w:val="00276CE7"/>
    <w:pPr>
      <w:spacing w:before="240" w:after="240"/>
      <w:jc w:val="center"/>
    </w:pPr>
    <w:rPr>
      <w:rFonts w:ascii="Arial" w:hAnsi="Arial"/>
      <w:b/>
      <w:caps/>
      <w:sz w:val="36"/>
    </w:rPr>
  </w:style>
  <w:style w:type="paragraph" w:customStyle="1" w:styleId="divlisting">
    <w:name w:val="&gt;div:listing"/>
    <w:basedOn w:val="1texte-text"/>
    <w:rsid w:val="00276CE7"/>
  </w:style>
  <w:style w:type="paragraph" w:customStyle="1" w:styleId="Numrodepage1">
    <w:name w:val="Numéro de page1"/>
    <w:basedOn w:val="Normal"/>
    <w:next w:val="Normal"/>
    <w:rsid w:val="00276CE7"/>
    <w:pPr>
      <w:spacing w:after="0"/>
    </w:pPr>
    <w:rPr>
      <w:color w:val="000000"/>
      <w:lang w:val="en-US"/>
    </w:rPr>
  </w:style>
  <w:style w:type="paragraph" w:customStyle="1" w:styleId="1enum1-enum">
    <w:name w:val="&gt;1:enum1 -:enum"/>
    <w:basedOn w:val="Normal"/>
    <w:rsid w:val="00276CE7"/>
    <w:pPr>
      <w:tabs>
        <w:tab w:val="left" w:pos="352"/>
        <w:tab w:val="left" w:pos="709"/>
        <w:tab w:val="left" w:pos="1061"/>
        <w:tab w:val="left" w:pos="1418"/>
      </w:tabs>
      <w:spacing w:before="50" w:after="50" w:line="280" w:lineRule="exact"/>
      <w:ind w:left="352" w:hanging="352"/>
      <w:jc w:val="both"/>
    </w:pPr>
    <w:rPr>
      <w:position w:val="6"/>
      <w:sz w:val="20"/>
    </w:rPr>
  </w:style>
  <w:style w:type="paragraph" w:customStyle="1" w:styleId="1enum1-suite">
    <w:name w:val="&gt;1:enum1 -:suite"/>
    <w:basedOn w:val="Normal"/>
    <w:rsid w:val="00276CE7"/>
    <w:pPr>
      <w:tabs>
        <w:tab w:val="left" w:pos="351"/>
        <w:tab w:val="left" w:pos="709"/>
        <w:tab w:val="left" w:pos="1061"/>
        <w:tab w:val="left" w:pos="1418"/>
      </w:tabs>
      <w:spacing w:after="50" w:line="280" w:lineRule="exact"/>
      <w:ind w:left="351"/>
      <w:jc w:val="both"/>
    </w:pPr>
    <w:rPr>
      <w:sz w:val="20"/>
    </w:rPr>
  </w:style>
  <w:style w:type="paragraph" w:customStyle="1" w:styleId="1enum2enum">
    <w:name w:val="&gt;1:enum2 .enum"/>
    <w:basedOn w:val="Normal"/>
    <w:rsid w:val="00276CE7"/>
    <w:pPr>
      <w:tabs>
        <w:tab w:val="left" w:pos="709"/>
        <w:tab w:val="left" w:pos="1061"/>
        <w:tab w:val="left" w:pos="1418"/>
      </w:tabs>
      <w:spacing w:before="50" w:after="50" w:line="280" w:lineRule="exact"/>
      <w:ind w:left="709" w:hanging="351"/>
      <w:jc w:val="both"/>
    </w:pPr>
    <w:rPr>
      <w:sz w:val="20"/>
    </w:rPr>
  </w:style>
  <w:style w:type="paragraph" w:customStyle="1" w:styleId="1enum2suite">
    <w:name w:val="&gt;1:enum2 .suite"/>
    <w:basedOn w:val="Normal"/>
    <w:rsid w:val="00276CE7"/>
    <w:pPr>
      <w:tabs>
        <w:tab w:val="left" w:pos="709"/>
        <w:tab w:val="left" w:pos="1061"/>
        <w:tab w:val="left" w:pos="1418"/>
      </w:tabs>
      <w:spacing w:after="50" w:line="280" w:lineRule="exact"/>
      <w:ind w:left="709"/>
      <w:jc w:val="both"/>
    </w:pPr>
    <w:rPr>
      <w:sz w:val="20"/>
    </w:rPr>
  </w:style>
  <w:style w:type="paragraph" w:customStyle="1" w:styleId="1enum3-enum">
    <w:name w:val="&gt;1:enum3 -:enum"/>
    <w:basedOn w:val="Normal"/>
    <w:rsid w:val="00276CE7"/>
    <w:pPr>
      <w:tabs>
        <w:tab w:val="left" w:pos="1060"/>
        <w:tab w:val="left" w:pos="1418"/>
      </w:tabs>
      <w:spacing w:before="50" w:after="50" w:line="280" w:lineRule="exact"/>
      <w:ind w:left="1061" w:hanging="351"/>
      <w:jc w:val="both"/>
    </w:pPr>
    <w:rPr>
      <w:sz w:val="20"/>
    </w:rPr>
  </w:style>
  <w:style w:type="paragraph" w:customStyle="1" w:styleId="1enum3-suite">
    <w:name w:val="&gt;1:enum3 -:suite"/>
    <w:basedOn w:val="Normal"/>
    <w:rsid w:val="00276CE7"/>
    <w:pPr>
      <w:tabs>
        <w:tab w:val="left" w:pos="351"/>
        <w:tab w:val="left" w:pos="709"/>
        <w:tab w:val="left" w:pos="1061"/>
        <w:tab w:val="left" w:pos="1418"/>
      </w:tabs>
      <w:spacing w:after="50" w:line="280" w:lineRule="exact"/>
      <w:ind w:left="1060"/>
      <w:jc w:val="both"/>
    </w:pPr>
    <w:rPr>
      <w:sz w:val="20"/>
    </w:rPr>
  </w:style>
  <w:style w:type="paragraph" w:customStyle="1" w:styleId="1enum4enum">
    <w:name w:val="&gt;1:enum4 .enum"/>
    <w:basedOn w:val="Normal"/>
    <w:rsid w:val="00276CE7"/>
    <w:pPr>
      <w:spacing w:before="50" w:after="50" w:line="280" w:lineRule="exact"/>
      <w:ind w:left="1418" w:hanging="352"/>
    </w:pPr>
    <w:rPr>
      <w:sz w:val="20"/>
    </w:rPr>
  </w:style>
  <w:style w:type="paragraph" w:customStyle="1" w:styleId="1enum4suite">
    <w:name w:val="&gt;1:enum4 .suite"/>
    <w:basedOn w:val="Normal"/>
    <w:rsid w:val="00276CE7"/>
    <w:pPr>
      <w:spacing w:after="50" w:line="280" w:lineRule="exact"/>
      <w:ind w:left="1418"/>
    </w:pPr>
    <w:rPr>
      <w:sz w:val="20"/>
    </w:rPr>
  </w:style>
  <w:style w:type="paragraph" w:customStyle="1" w:styleId="1list1A">
    <w:name w:val="&gt;1:list1  A)"/>
    <w:basedOn w:val="Normal"/>
    <w:rsid w:val="00276CE7"/>
    <w:pPr>
      <w:tabs>
        <w:tab w:val="left" w:pos="352"/>
        <w:tab w:val="left" w:pos="709"/>
        <w:tab w:val="left" w:pos="1061"/>
        <w:tab w:val="left" w:pos="1418"/>
      </w:tabs>
      <w:spacing w:before="170" w:after="50" w:line="280" w:lineRule="exact"/>
      <w:ind w:left="352" w:hanging="352"/>
    </w:pPr>
    <w:rPr>
      <w:b/>
      <w:sz w:val="20"/>
    </w:rPr>
  </w:style>
  <w:style w:type="paragraph" w:customStyle="1" w:styleId="1notanota1">
    <w:name w:val="&gt;1:nota:nota 1)"/>
    <w:basedOn w:val="Normal"/>
    <w:next w:val="1notanotasuite"/>
    <w:rsid w:val="00276CE7"/>
    <w:pPr>
      <w:tabs>
        <w:tab w:val="left" w:pos="351"/>
        <w:tab w:val="left" w:pos="709"/>
        <w:tab w:val="left" w:pos="1061"/>
        <w:tab w:val="left" w:pos="1418"/>
      </w:tabs>
      <w:spacing w:before="50" w:after="50" w:line="280" w:lineRule="exact"/>
      <w:ind w:left="918" w:hanging="918"/>
    </w:pPr>
    <w:rPr>
      <w:i/>
      <w:sz w:val="20"/>
    </w:rPr>
  </w:style>
  <w:style w:type="paragraph" w:customStyle="1" w:styleId="1notanotasuite">
    <w:name w:val="&gt;1:nota:nota suite"/>
    <w:basedOn w:val="1notanota1"/>
    <w:rsid w:val="00276CE7"/>
    <w:pPr>
      <w:ind w:left="0" w:firstLine="0"/>
      <w:jc w:val="both"/>
    </w:pPr>
  </w:style>
  <w:style w:type="paragraph" w:customStyle="1" w:styleId="figtitre-title">
    <w:name w:val="&gt;fig:titre-title"/>
    <w:basedOn w:val="1texte-text"/>
    <w:rsid w:val="00276CE7"/>
    <w:pPr>
      <w:spacing w:before="280" w:after="280"/>
      <w:jc w:val="center"/>
    </w:pPr>
  </w:style>
  <w:style w:type="paragraph" w:customStyle="1" w:styleId="tabtitre-titl">
    <w:name w:val="&gt;tab: titre-titl"/>
    <w:basedOn w:val="figtitre-title"/>
    <w:rsid w:val="00276CE7"/>
  </w:style>
  <w:style w:type="paragraph" w:customStyle="1" w:styleId="1notanota">
    <w:name w:val="&gt;1:nota:nota"/>
    <w:basedOn w:val="1notanota1"/>
    <w:next w:val="1notanotasuite"/>
    <w:rsid w:val="00276CE7"/>
    <w:pPr>
      <w:ind w:left="0" w:firstLine="0"/>
    </w:pPr>
  </w:style>
  <w:style w:type="paragraph" w:customStyle="1" w:styleId="1list1Asuite">
    <w:name w:val="&gt;1:list1  A)suite"/>
    <w:basedOn w:val="1list1A"/>
    <w:rsid w:val="00276CE7"/>
    <w:pPr>
      <w:spacing w:before="50"/>
      <w:ind w:firstLine="0"/>
      <w:jc w:val="both"/>
    </w:pPr>
    <w:rPr>
      <w:b w:val="0"/>
    </w:rPr>
  </w:style>
  <w:style w:type="paragraph" w:styleId="TM9">
    <w:name w:val="toc 9"/>
    <w:basedOn w:val="Normal"/>
    <w:next w:val="Normal"/>
    <w:semiHidden/>
    <w:rsid w:val="00276CE7"/>
    <w:pPr>
      <w:tabs>
        <w:tab w:val="right" w:leader="dot" w:pos="10205"/>
      </w:tabs>
      <w:ind w:right="851"/>
    </w:pPr>
    <w:rPr>
      <w:sz w:val="20"/>
    </w:rPr>
  </w:style>
  <w:style w:type="character" w:styleId="Numrodepage">
    <w:name w:val="page number"/>
    <w:basedOn w:val="Policepardfaut"/>
    <w:semiHidden/>
    <w:rsid w:val="00276CE7"/>
  </w:style>
  <w:style w:type="paragraph" w:styleId="Corpsdetexte">
    <w:name w:val="Body Text"/>
    <w:basedOn w:val="Normal"/>
    <w:semiHidden/>
    <w:rsid w:val="00276CE7"/>
    <w:pPr>
      <w:tabs>
        <w:tab w:val="left" w:pos="-720"/>
      </w:tabs>
      <w:suppressAutoHyphens/>
      <w:spacing w:after="0"/>
    </w:pPr>
    <w:rPr>
      <w:i/>
      <w:vanish/>
      <w:color w:val="0000FF"/>
      <w:spacing w:val="-2"/>
      <w:sz w:val="20"/>
    </w:rPr>
  </w:style>
  <w:style w:type="paragraph" w:styleId="Corpsdetexte2">
    <w:name w:val="Body Text 2"/>
    <w:basedOn w:val="Normal"/>
    <w:semiHidden/>
    <w:rsid w:val="00276CE7"/>
    <w:pPr>
      <w:suppressAutoHyphens/>
      <w:spacing w:after="0"/>
    </w:pPr>
    <w:rPr>
      <w:spacing w:val="-2"/>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WINWORD\MODELES\RCM11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RCM11_FR.DOT</Template>
  <TotalTime>12</TotalTime>
  <Pages>3</Pages>
  <Words>1049</Words>
  <Characters>5773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Compte rendu de reunion</vt:lpstr>
    </vt:vector>
  </TitlesOfParts>
  <Company>THALES</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reunion</dc:title>
  <dc:subject>Réf :</dc:subject>
  <dc:creator>DSI/SIBR</dc:creator>
  <cp:lastModifiedBy>FrancProf2</cp:lastModifiedBy>
  <cp:revision>3</cp:revision>
  <cp:lastPrinted>2011-07-28T20:16:00Z</cp:lastPrinted>
  <dcterms:created xsi:type="dcterms:W3CDTF">2011-07-28T20:48:00Z</dcterms:created>
  <dcterms:modified xsi:type="dcterms:W3CDTF">2011-07-28T20:50:00Z</dcterms:modified>
</cp:coreProperties>
</file>