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FB" w:rsidRDefault="00BE7BFB"/>
    <w:tbl>
      <w:tblPr>
        <w:tblW w:w="10359" w:type="dxa"/>
        <w:tblInd w:w="57" w:type="dxa"/>
        <w:tblLayout w:type="fixed"/>
        <w:tblCellMar>
          <w:left w:w="91" w:type="dxa"/>
          <w:right w:w="91" w:type="dxa"/>
        </w:tblCellMar>
        <w:tblLook w:val="0000"/>
      </w:tblPr>
      <w:tblGrid>
        <w:gridCol w:w="567"/>
        <w:gridCol w:w="318"/>
        <w:gridCol w:w="1701"/>
        <w:gridCol w:w="986"/>
        <w:gridCol w:w="1707"/>
        <w:gridCol w:w="851"/>
        <w:gridCol w:w="561"/>
        <w:gridCol w:w="289"/>
        <w:gridCol w:w="574"/>
        <w:gridCol w:w="271"/>
        <w:gridCol w:w="750"/>
        <w:gridCol w:w="951"/>
        <w:gridCol w:w="833"/>
      </w:tblGrid>
      <w:tr w:rsidR="00373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8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373FAF" w:rsidRDefault="00373FAF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  <w:u w:val="single"/>
              </w:rPr>
              <w:t>OBJET DE LA REUNION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373FAF" w:rsidRDefault="00373FAF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vertAlign w:val="superscript"/>
              </w:rPr>
              <w:t>ième</w:t>
            </w:r>
            <w:r>
              <w:rPr>
                <w:b/>
              </w:rPr>
              <w:t xml:space="preserve"> réunion du Groupe X-Achats organisée par François RENARD</w:t>
            </w:r>
          </w:p>
          <w:p w:rsidR="00373FAF" w:rsidRDefault="00373FAF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</w:p>
          <w:p w:rsidR="00373FAF" w:rsidRDefault="00373FAF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</w:rPr>
              <w:t>THEME DE LA REUNION : STRATEGIE ACHATS</w:t>
            </w:r>
          </w:p>
        </w:tc>
        <w:tc>
          <w:tcPr>
            <w:tcW w:w="3379" w:type="dxa"/>
            <w:gridSpan w:val="5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373FAF" w:rsidRDefault="00373FAF">
            <w:pPr>
              <w:pStyle w:val="1texte-text"/>
              <w:tabs>
                <w:tab w:val="right" w:pos="9832"/>
              </w:tabs>
              <w:ind w:right="335"/>
              <w:jc w:val="right"/>
            </w:pPr>
            <w:r>
              <w:t xml:space="preserve">Page </w:t>
            </w:r>
            <w:fldSimple w:instr="PAGE \* ARABIC">
              <w:r>
                <w:rPr>
                  <w:noProof/>
                </w:rPr>
                <w:t>1</w:t>
              </w:r>
            </w:fldSimple>
            <w:r>
              <w:t xml:space="preserve"> / 2    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8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373FAF" w:rsidRDefault="00373FAF">
            <w:pPr>
              <w:pStyle w:val="1texte-text"/>
              <w:tabs>
                <w:tab w:val="left" w:pos="851"/>
              </w:tabs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373FAF" w:rsidRDefault="00373FAF">
            <w:pPr>
              <w:pStyle w:val="1texte-text"/>
              <w:spacing w:line="240" w:lineRule="auto"/>
            </w:pPr>
            <w:r>
              <w:t xml:space="preserve">Lieu : Maison des X rue de Poitiers 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8"/>
            <w:vMerge/>
            <w:tcBorders>
              <w:left w:val="double" w:sz="4" w:space="0" w:color="auto"/>
              <w:right w:val="single" w:sz="4" w:space="0" w:color="auto"/>
            </w:tcBorders>
          </w:tcPr>
          <w:p w:rsidR="00373FAF" w:rsidRDefault="00373FAF">
            <w:pPr>
              <w:pStyle w:val="Notedebasdepage"/>
              <w:tabs>
                <w:tab w:val="left" w:pos="-720"/>
                <w:tab w:val="left" w:pos="822"/>
              </w:tabs>
              <w:suppressAutoHyphens/>
              <w:spacing w:before="59" w:after="54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nil"/>
              <w:right w:val="double" w:sz="4" w:space="0" w:color="auto"/>
            </w:tcBorders>
          </w:tcPr>
          <w:p w:rsidR="00373FAF" w:rsidRDefault="00373FAF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 xml:space="preserve">Date : 28/03/2011  </w:t>
            </w:r>
          </w:p>
          <w:p w:rsidR="00373FAF" w:rsidRDefault="00373FAF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>Durée : 18h00-20h30 + dîner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6980" w:type="dxa"/>
            <w:gridSpan w:val="8"/>
            <w:tcBorders>
              <w:top w:val="single" w:sz="6" w:space="0" w:color="auto"/>
              <w:left w:val="double" w:sz="4" w:space="0" w:color="auto"/>
            </w:tcBorders>
          </w:tcPr>
          <w:p w:rsidR="00373FAF" w:rsidRDefault="00373FAF">
            <w:pPr>
              <w:pStyle w:val="1texte-text"/>
              <w:jc w:val="center"/>
            </w:pPr>
            <w:r>
              <w:t>PARTICIPANTS </w:t>
            </w:r>
            <w:r>
              <w:rPr>
                <w:i/>
                <w:sz w:val="18"/>
              </w:rPr>
              <w:t>:</w:t>
            </w:r>
          </w:p>
        </w:tc>
        <w:tc>
          <w:tcPr>
            <w:tcW w:w="3379" w:type="dxa"/>
            <w:gridSpan w:val="5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373FAF" w:rsidRDefault="00373FAF">
            <w:pPr>
              <w:pStyle w:val="1texte-text"/>
              <w:jc w:val="left"/>
            </w:pPr>
            <w:r>
              <w:t>Rédacteurs: J. Bonnet + F. Renard</w:t>
            </w:r>
          </w:p>
          <w:p w:rsidR="00373FAF" w:rsidRDefault="00373FAF">
            <w:pPr>
              <w:pStyle w:val="1texte-text"/>
              <w:spacing w:before="0" w:after="0" w:line="240" w:lineRule="auto"/>
              <w:jc w:val="left"/>
            </w:pPr>
            <w:r>
              <w:t>Date de rédaction : 29/03/2011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  <w:trHeight w:val="371"/>
        </w:trPr>
        <w:tc>
          <w:tcPr>
            <w:tcW w:w="258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373FAF" w:rsidRDefault="00373FAF">
            <w:pPr>
              <w:pStyle w:val="1texte-text"/>
              <w:jc w:val="left"/>
            </w:pPr>
            <w:r>
              <w:t xml:space="preserve">Prénom NOM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3FAF" w:rsidRDefault="00373FAF">
            <w:pPr>
              <w:pStyle w:val="1texte-text"/>
            </w:pPr>
            <w:r>
              <w:t>SOCIETE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373FAF" w:rsidRDefault="00373FAF">
            <w:pPr>
              <w:pStyle w:val="1texte-text"/>
              <w:jc w:val="center"/>
            </w:pPr>
            <w:r>
              <w:t>VISA</w:t>
            </w:r>
          </w:p>
        </w:tc>
        <w:tc>
          <w:tcPr>
            <w:tcW w:w="3379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73FAF" w:rsidRDefault="00373FAF">
            <w:pPr>
              <w:pStyle w:val="1texte-text"/>
              <w:spacing w:before="0"/>
            </w:pPr>
            <w:r>
              <w:t>PJ : voir les présentations faites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  <w:trHeight w:hRule="exact" w:val="2622"/>
        </w:trPr>
        <w:tc>
          <w:tcPr>
            <w:tcW w:w="2586" w:type="dxa"/>
            <w:gridSpan w:val="3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D03961" w:rsidRDefault="00D03961" w:rsidP="00D03961">
            <w:pPr>
              <w:pStyle w:val="1texte-text"/>
            </w:pPr>
            <w:r>
              <w:t>Xavier BOILEAU</w:t>
            </w:r>
          </w:p>
          <w:p w:rsidR="00D03961" w:rsidRDefault="00D03961" w:rsidP="00D03961">
            <w:pPr>
              <w:pStyle w:val="1texte-text"/>
            </w:pPr>
            <w:r>
              <w:t>François CHAUVIN</w:t>
            </w:r>
          </w:p>
          <w:p w:rsidR="00D03961" w:rsidRDefault="00D03961" w:rsidP="00D03961">
            <w:pPr>
              <w:pStyle w:val="1texte-text"/>
            </w:pPr>
            <w:r>
              <w:t>Bernard DUBOIS</w:t>
            </w:r>
          </w:p>
          <w:p w:rsidR="00D03961" w:rsidRPr="00D03961" w:rsidRDefault="00D03961" w:rsidP="00D03961">
            <w:pPr>
              <w:pStyle w:val="1texte-text"/>
              <w:rPr>
                <w:lang w:val="en-US"/>
              </w:rPr>
            </w:pPr>
            <w:r w:rsidRPr="00D03961">
              <w:rPr>
                <w:lang w:val="en-US"/>
              </w:rPr>
              <w:t>Arnaud GIRARD</w:t>
            </w:r>
          </w:p>
          <w:p w:rsidR="00D03961" w:rsidRPr="00D03961" w:rsidRDefault="00D03961" w:rsidP="00D03961">
            <w:pPr>
              <w:pStyle w:val="1texte-text"/>
              <w:rPr>
                <w:lang w:val="en-US"/>
              </w:rPr>
            </w:pPr>
            <w:r w:rsidRPr="00D03961">
              <w:rPr>
                <w:lang w:val="en-US"/>
              </w:rPr>
              <w:t>Alain HERY</w:t>
            </w:r>
          </w:p>
          <w:p w:rsidR="00D03961" w:rsidRDefault="00D03961" w:rsidP="00D03961">
            <w:pPr>
              <w:pStyle w:val="1texte-text"/>
            </w:pPr>
            <w:r>
              <w:t>Clément HOMOLLE</w:t>
            </w:r>
          </w:p>
          <w:p w:rsidR="00D03961" w:rsidRDefault="00D03961" w:rsidP="00D03961">
            <w:pPr>
              <w:pStyle w:val="1texte-text"/>
            </w:pPr>
            <w:r>
              <w:t>Xavier HUBERT</w:t>
            </w:r>
          </w:p>
          <w:p w:rsidR="00D03961" w:rsidRDefault="00D03961" w:rsidP="00D03961">
            <w:pPr>
              <w:pStyle w:val="1texte-text"/>
            </w:pPr>
            <w:r>
              <w:t>Jean-Yves JOUAS</w:t>
            </w:r>
          </w:p>
          <w:p w:rsidR="00D03961" w:rsidRDefault="00D03961" w:rsidP="00D03961">
            <w:pPr>
              <w:pStyle w:val="1texte-text"/>
            </w:pPr>
            <w:r>
              <w:t>Thomas LATAPIE</w:t>
            </w:r>
          </w:p>
          <w:p w:rsidR="00D03961" w:rsidRDefault="00D03961" w:rsidP="00D03961">
            <w:pPr>
              <w:pStyle w:val="1texte-text"/>
            </w:pPr>
            <w:r>
              <w:t>Nicolas LEONETTI</w:t>
            </w:r>
          </w:p>
          <w:p w:rsidR="00D03961" w:rsidRDefault="00D03961" w:rsidP="00D03961">
            <w:pPr>
              <w:pStyle w:val="1texte-text"/>
            </w:pPr>
            <w:r>
              <w:t>Benoit MAINGUY</w:t>
            </w:r>
          </w:p>
          <w:p w:rsidR="00D03961" w:rsidRDefault="00D03961" w:rsidP="00D03961">
            <w:pPr>
              <w:pStyle w:val="1texte-text"/>
            </w:pPr>
            <w:r>
              <w:t>Nicolas MICHON</w:t>
            </w:r>
          </w:p>
          <w:p w:rsidR="00D03961" w:rsidRDefault="00D03961" w:rsidP="00D03961">
            <w:pPr>
              <w:pStyle w:val="1texte-text"/>
            </w:pPr>
            <w:r>
              <w:t>Jean-Michel NOWAK</w:t>
            </w:r>
          </w:p>
          <w:p w:rsidR="00D03961" w:rsidRDefault="00D03961" w:rsidP="00D03961">
            <w:pPr>
              <w:pStyle w:val="1texte-text"/>
            </w:pPr>
            <w:r>
              <w:t>Jean PIQUET</w:t>
            </w:r>
          </w:p>
          <w:p w:rsidR="00D03961" w:rsidRDefault="00D03961" w:rsidP="00D03961">
            <w:pPr>
              <w:pStyle w:val="1texte-text"/>
            </w:pPr>
            <w:r>
              <w:t>François RENARD</w:t>
            </w:r>
          </w:p>
          <w:p w:rsidR="00D03961" w:rsidRDefault="00D03961" w:rsidP="00D03961">
            <w:pPr>
              <w:pStyle w:val="1texte-text"/>
            </w:pPr>
            <w:r>
              <w:t>Frédéric SCHWALLER</w:t>
            </w:r>
          </w:p>
          <w:p w:rsidR="00D03961" w:rsidRDefault="00D03961" w:rsidP="00D03961">
            <w:pPr>
              <w:pStyle w:val="1texte-text"/>
            </w:pPr>
            <w:r>
              <w:t>André SCHWOB</w:t>
            </w:r>
          </w:p>
          <w:p w:rsidR="00D03961" w:rsidRDefault="00D03961" w:rsidP="00D03961">
            <w:pPr>
              <w:pStyle w:val="1texte-text"/>
            </w:pPr>
            <w:r>
              <w:t>Hervé SUQUET</w:t>
            </w:r>
          </w:p>
          <w:p w:rsidR="00D03961" w:rsidRDefault="00D03961" w:rsidP="00D03961">
            <w:pPr>
              <w:pStyle w:val="1texte-text"/>
            </w:pPr>
            <w:r>
              <w:t>René-Philippe TANCHOU</w:t>
            </w:r>
          </w:p>
          <w:p w:rsidR="00D03961" w:rsidRPr="00D03961" w:rsidRDefault="00D03961" w:rsidP="00D03961">
            <w:pPr>
              <w:pStyle w:val="1texte-text"/>
              <w:rPr>
                <w:lang w:val="en-US"/>
              </w:rPr>
            </w:pPr>
            <w:r w:rsidRPr="00D03961">
              <w:rPr>
                <w:lang w:val="en-US"/>
              </w:rPr>
              <w:t>Olivier WAJNSZTOK</w:t>
            </w:r>
          </w:p>
          <w:p w:rsidR="00373FAF" w:rsidRDefault="00373FAF">
            <w:pPr>
              <w:pStyle w:val="1texte-text"/>
            </w:pPr>
          </w:p>
        </w:tc>
        <w:tc>
          <w:tcPr>
            <w:tcW w:w="3544" w:type="dxa"/>
            <w:gridSpan w:val="3"/>
            <w:vMerge w:val="restart"/>
            <w:tcBorders>
              <w:left w:val="nil"/>
            </w:tcBorders>
          </w:tcPr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proofErr w:type="spellStart"/>
            <w:r w:rsidRPr="00D03961">
              <w:rPr>
                <w:spacing w:val="-2"/>
                <w:lang w:val="en-US"/>
              </w:rPr>
              <w:t>Generali</w:t>
            </w:r>
            <w:proofErr w:type="spellEnd"/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Directskills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 xml:space="preserve">Saint </w:t>
            </w:r>
            <w:proofErr w:type="spellStart"/>
            <w:r w:rsidRPr="00D03961">
              <w:rPr>
                <w:spacing w:val="-2"/>
                <w:lang w:val="en-US"/>
              </w:rPr>
              <w:t>Gobain</w:t>
            </w:r>
            <w:proofErr w:type="spellEnd"/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SPIE BATIGNOLLES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Essilor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SyriusPartners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proofErr w:type="spellStart"/>
            <w:r w:rsidRPr="00D03961">
              <w:rPr>
                <w:spacing w:val="-2"/>
              </w:rPr>
              <w:t>Keolis</w:t>
            </w:r>
            <w:proofErr w:type="spellEnd"/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proofErr w:type="spellStart"/>
            <w:r w:rsidRPr="00D03961">
              <w:rPr>
                <w:spacing w:val="-2"/>
              </w:rPr>
              <w:t>Consolis</w:t>
            </w:r>
            <w:proofErr w:type="spellEnd"/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Umicore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Bureau Veritas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Veolia Environnement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Renault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SE Conseil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Renault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SourcingConsult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>EIPM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Ernst &amp; Young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Nokia Siemens Network</w:t>
            </w:r>
          </w:p>
          <w:p w:rsidR="00D03961" w:rsidRPr="00D03961" w:rsidRDefault="00D03961" w:rsidP="00D03961">
            <w:pPr>
              <w:pStyle w:val="1texte-text"/>
              <w:rPr>
                <w:spacing w:val="-2"/>
                <w:lang w:val="en-US"/>
              </w:rPr>
            </w:pPr>
            <w:r w:rsidRPr="00D03961">
              <w:rPr>
                <w:spacing w:val="-2"/>
                <w:lang w:val="en-US"/>
              </w:rPr>
              <w:t>Danone</w:t>
            </w:r>
          </w:p>
          <w:p w:rsidR="00D03961" w:rsidRDefault="00D03961" w:rsidP="00D03961">
            <w:pPr>
              <w:pStyle w:val="1texte-text"/>
              <w:rPr>
                <w:spacing w:val="-2"/>
              </w:rPr>
            </w:pPr>
            <w:r w:rsidRPr="00D03961">
              <w:rPr>
                <w:spacing w:val="-2"/>
              </w:rPr>
              <w:t xml:space="preserve">Agile </w:t>
            </w:r>
            <w:proofErr w:type="spellStart"/>
            <w:r w:rsidRPr="00D03961">
              <w:rPr>
                <w:spacing w:val="-2"/>
              </w:rPr>
              <w:t>Buyer</w:t>
            </w:r>
            <w:proofErr w:type="spellEnd"/>
          </w:p>
          <w:p w:rsidR="00373FAF" w:rsidRDefault="00373FAF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 w:val="restart"/>
            <w:tcBorders>
              <w:left w:val="single" w:sz="6" w:space="0" w:color="auto"/>
            </w:tcBorders>
          </w:tcPr>
          <w:p w:rsidR="00373FAF" w:rsidRDefault="00373FAF">
            <w:pPr>
              <w:pStyle w:val="1texte-text"/>
              <w:rPr>
                <w:spacing w:val="-2"/>
                <w:sz w:val="1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  <w:p w:rsidR="00373FAF" w:rsidRDefault="00373FAF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373FAF" w:rsidRDefault="00373FAF" w:rsidP="00D03961">
            <w:pPr>
              <w:pStyle w:val="1texte-text"/>
              <w:spacing w:before="20"/>
              <w:jc w:val="left"/>
            </w:pPr>
            <w:r>
              <w:rPr>
                <w:b/>
              </w:rPr>
              <w:t xml:space="preserve">DIFFUSION: </w:t>
            </w:r>
            <w:r>
              <w:rPr>
                <w:bCs/>
              </w:rPr>
              <w:t>tous les membres du groupe X-Achats +</w:t>
            </w:r>
            <w:r w:rsidR="00D03961">
              <w:rPr>
                <w:bCs/>
              </w:rPr>
              <w:t>extérieurs présents</w:t>
            </w:r>
          </w:p>
        </w:tc>
      </w:tr>
      <w:tr w:rsidR="00373FAF">
        <w:tblPrEx>
          <w:tblCellMar>
            <w:top w:w="0" w:type="dxa"/>
            <w:bottom w:w="0" w:type="dxa"/>
          </w:tblCellMar>
        </w:tblPrEx>
        <w:trPr>
          <w:cantSplit/>
          <w:trHeight w:hRule="exact" w:val="9653"/>
        </w:trPr>
        <w:tc>
          <w:tcPr>
            <w:tcW w:w="2586" w:type="dxa"/>
            <w:gridSpan w:val="3"/>
            <w:vMerge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:rsidR="00373FAF" w:rsidRDefault="00373FAF">
            <w:pPr>
              <w:pStyle w:val="1texte-text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double" w:sz="2" w:space="0" w:color="auto"/>
            </w:tcBorders>
          </w:tcPr>
          <w:p w:rsidR="00373FAF" w:rsidRDefault="00373FAF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double" w:sz="2" w:space="0" w:color="auto"/>
            </w:tcBorders>
          </w:tcPr>
          <w:p w:rsidR="00373FAF" w:rsidRDefault="00373FAF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</w:tcPr>
          <w:p w:rsidR="00373FAF" w:rsidRDefault="00373FAF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proofErr w:type="spellStart"/>
            <w:r>
              <w:rPr>
                <w:b/>
              </w:rPr>
              <w:t>Ref</w:t>
            </w:r>
            <w:proofErr w:type="spellEnd"/>
            <w:r>
              <w:rPr>
                <w:b/>
              </w:rPr>
              <w:t xml:space="preserve"> doc de suivi des actions :</w:t>
            </w:r>
            <w:r>
              <w:rPr>
                <w:bCs/>
              </w:rPr>
              <w:t xml:space="preserve"> </w:t>
            </w:r>
          </w:p>
          <w:p w:rsidR="00373FAF" w:rsidRDefault="00373FAF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Cs/>
              </w:rPr>
              <w:t>N/A</w:t>
            </w:r>
          </w:p>
          <w:p w:rsidR="00373FAF" w:rsidRDefault="00373FAF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373FAF" w:rsidRDefault="00373FAF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373FAF" w:rsidRDefault="00373FAF">
            <w:pPr>
              <w:pStyle w:val="1texte-text"/>
              <w:spacing w:before="20" w:after="20" w:line="240" w:lineRule="auto"/>
              <w:jc w:val="left"/>
              <w:rPr>
                <w:b/>
              </w:rPr>
            </w:pPr>
            <w:r>
              <w:rPr>
                <w:bCs/>
              </w:rPr>
              <w:t xml:space="preserve">     </w:t>
            </w:r>
          </w:p>
        </w:tc>
      </w:tr>
      <w:tr w:rsidR="00373FAF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</w:trPr>
        <w:tc>
          <w:tcPr>
            <w:tcW w:w="10359" w:type="dxa"/>
            <w:gridSpan w:val="13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PROCHAINES REUNIONS</w:t>
            </w:r>
          </w:p>
        </w:tc>
      </w:tr>
      <w:tr w:rsidR="00373FAF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  <w:trHeight w:val="299"/>
        </w:trPr>
        <w:tc>
          <w:tcPr>
            <w:tcW w:w="885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before="59" w:after="54"/>
              <w:rPr>
                <w:b/>
                <w:spacing w:val="-2"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lastRenderedPageBreak/>
              <w:t>DATES</w:t>
            </w:r>
            <w:proofErr w:type="gramEnd"/>
            <w:r>
              <w:rPr>
                <w:b/>
                <w:spacing w:val="-2"/>
                <w:sz w:val="20"/>
              </w:rPr>
              <w:t xml:space="preserve"> :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06/06/2011</w:t>
            </w:r>
          </w:p>
        </w:tc>
        <w:tc>
          <w:tcPr>
            <w:tcW w:w="986" w:type="dxa"/>
            <w:tcBorders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HEURE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1707" w:type="dxa"/>
            <w:tcBorders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18h00 - 20h30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LIEUX :</w:t>
            </w:r>
          </w:p>
        </w:tc>
        <w:tc>
          <w:tcPr>
            <w:tcW w:w="1424" w:type="dxa"/>
            <w:gridSpan w:val="3"/>
            <w:tcBorders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Maison des X</w:t>
            </w:r>
          </w:p>
        </w:tc>
        <w:tc>
          <w:tcPr>
            <w:tcW w:w="1021" w:type="dxa"/>
            <w:gridSpan w:val="2"/>
            <w:tcBorders>
              <w:bottom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SALLE :</w:t>
            </w:r>
          </w:p>
        </w:tc>
        <w:tc>
          <w:tcPr>
            <w:tcW w:w="178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TBD</w:t>
            </w:r>
          </w:p>
        </w:tc>
      </w:tr>
      <w:tr w:rsidR="00373FAF" w:rsidTr="008E485C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val="268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N°</w:t>
            </w:r>
          </w:p>
        </w:tc>
        <w:tc>
          <w:tcPr>
            <w:tcW w:w="6124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</w:tcPr>
          <w:p w:rsidR="00373FAF" w:rsidRDefault="00373FAF">
            <w:pPr>
              <w:pStyle w:val="Xentete"/>
              <w:tabs>
                <w:tab w:val="left" w:pos="-720"/>
              </w:tabs>
              <w:suppressAutoHyphens/>
              <w:spacing w:before="60" w:after="40"/>
              <w:rPr>
                <w:spacing w:val="-2"/>
                <w:sz w:val="18"/>
              </w:rPr>
            </w:pPr>
            <w:r>
              <w:rPr>
                <w:spacing w:val="-2"/>
              </w:rPr>
              <w:t>POINTS ABORDES ET/OU ACTIONS DECIDEES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N° </w:t>
            </w:r>
            <w:r>
              <w:rPr>
                <w:spacing w:val="-2"/>
                <w:sz w:val="16"/>
              </w:rPr>
              <w:t>action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373FAF" w:rsidRDefault="005628C7">
            <w:pPr>
              <w:pStyle w:val="Xentete"/>
              <w:suppressAutoHyphens/>
              <w:spacing w:before="0"/>
              <w:rPr>
                <w:i/>
                <w:spacing w:val="-2"/>
                <w:sz w:val="18"/>
                <w:lang w:val="en-GB"/>
              </w:rPr>
            </w:pPr>
            <w:r>
              <w:rPr>
                <w:spacing w:val="-2"/>
                <w:lang w:val="en-GB"/>
              </w:rPr>
              <w:t>Document</w:t>
            </w: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DELAI</w:t>
            </w:r>
          </w:p>
        </w:tc>
      </w:tr>
      <w:tr w:rsidR="00373FAF" w:rsidTr="00BE7BFB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3429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1</w:t>
            </w:r>
          </w:p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Introduction</w:t>
            </w:r>
            <w:r>
              <w:rPr>
                <w:spacing w:val="-2"/>
              </w:rPr>
              <w:t xml:space="preserve"> (par François Renard) 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François Renard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Information générale sur le Groupe X-Achats</w:t>
            </w:r>
          </w:p>
          <w:p w:rsidR="00373FAF" w:rsidRDefault="005628C7">
            <w:pPr>
              <w:pStyle w:val="Notedebasdepage"/>
              <w:numPr>
                <w:ilvl w:val="0"/>
                <w:numId w:val="5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89 membres dont 20 </w:t>
            </w:r>
            <w:r w:rsidR="00373FAF">
              <w:rPr>
                <w:spacing w:val="-2"/>
              </w:rPr>
              <w:t xml:space="preserve">présents ce jour   </w:t>
            </w:r>
          </w:p>
          <w:p w:rsidR="00373FAF" w:rsidRPr="006A419D" w:rsidRDefault="005628C7" w:rsidP="006A419D">
            <w:pPr>
              <w:pStyle w:val="Notedebasdepage"/>
              <w:numPr>
                <w:ilvl w:val="0"/>
                <w:numId w:val="5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Information sur le processus pour les sujets des rencontres de 2012 : revue des sujets possible lors de la prochaine rencontre, et vote par Internet pendant l’été</w:t>
            </w:r>
          </w:p>
          <w:p w:rsidR="00373FAF" w:rsidRDefault="00373FAF">
            <w:pPr>
              <w:pStyle w:val="Notedebasdepage"/>
              <w:numPr>
                <w:ilvl w:val="0"/>
                <w:numId w:val="5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Thème de la prochaine réunion du groupe X-Achats : gestion des risques fournisseurs</w:t>
            </w:r>
            <w:r w:rsidR="005628C7">
              <w:rPr>
                <w:spacing w:val="-2"/>
              </w:rPr>
              <w:t xml:space="preserve"> le 6 juin. Appel à bonne volonté lancé pour des interventions. Suggestion de contacter Eric Salviac (Ernst et Young) et Frédéric Bernard qui ont écrit un livre sur le sujet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Revue de l’agenda du jour 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Tour de table des participants du jour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6A419D">
            <w:pPr>
              <w:suppressAutoHyphens/>
              <w:spacing w:after="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AcroExch.Document.7" ShapeID="_x0000_i1025" DrawAspect="Icon" ObjectID="_1363365774" r:id="rId8"/>
              </w:object>
            </w:r>
            <w:r>
              <w:rPr>
                <w:spacing w:val="-2"/>
                <w:sz w:val="20"/>
              </w:rPr>
              <w:object w:dxaOrig="1551" w:dyaOrig="991">
                <v:shape id="_x0000_i1026" type="#_x0000_t75" style="width:77.25pt;height:49.5pt" o:ole="">
                  <v:imagedata r:id="rId9" o:title=""/>
                </v:shape>
                <o:OLEObject Type="Embed" ProgID="AcroExch.Document.7" ShapeID="_x0000_i1026" DrawAspect="Icon" ObjectID="_1363365775" r:id="rId10"/>
              </w:object>
            </w: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373FAF" w:rsidRDefault="00373FAF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6A419D" w:rsidTr="00BE7BFB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4102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A419D" w:rsidRDefault="006A419D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2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A419D" w:rsidRDefault="006A419D" w:rsidP="006A419D">
            <w:pPr>
              <w:pStyle w:val="Paragraphedeliste"/>
              <w:spacing w:after="0" w:line="240" w:lineRule="auto"/>
              <w:ind w:left="360"/>
              <w:rPr>
                <w:b/>
              </w:rPr>
            </w:pPr>
            <w:r w:rsidRPr="00AE678A">
              <w:rPr>
                <w:b/>
              </w:rPr>
              <w:t>Priorités des services achats</w:t>
            </w: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6A419D">
              <w:rPr>
                <w:spacing w:val="-2"/>
              </w:rPr>
              <w:t xml:space="preserve">Olivier </w:t>
            </w:r>
            <w:proofErr w:type="spellStart"/>
            <w:r w:rsidRPr="006A419D">
              <w:rPr>
                <w:spacing w:val="-2"/>
              </w:rPr>
              <w:t>Wajnstock</w:t>
            </w:r>
            <w:proofErr w:type="spellEnd"/>
            <w:r w:rsidRPr="006A419D">
              <w:rPr>
                <w:spacing w:val="-2"/>
              </w:rPr>
              <w:t xml:space="preserve"> (Agile </w:t>
            </w:r>
            <w:proofErr w:type="spellStart"/>
            <w:r w:rsidRPr="006A419D">
              <w:rPr>
                <w:spacing w:val="-2"/>
              </w:rPr>
              <w:t>Buyer</w:t>
            </w:r>
            <w:proofErr w:type="spellEnd"/>
            <w:r w:rsidRPr="006A419D">
              <w:rPr>
                <w:spacing w:val="-2"/>
              </w:rPr>
              <w:t>) présente une étude réalisée fin 2010 auprès de tous types d’entreprise et de tous  rôles acheteurs.</w:t>
            </w: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6A419D">
              <w:rPr>
                <w:spacing w:val="-2"/>
              </w:rPr>
              <w:t>La prés</w:t>
            </w:r>
            <w:r>
              <w:rPr>
                <w:spacing w:val="-2"/>
              </w:rPr>
              <w:t>entation est disponible dans la colonne de droite</w:t>
            </w:r>
            <w:r w:rsidRPr="006A419D">
              <w:rPr>
                <w:spacing w:val="-2"/>
              </w:rPr>
              <w:t>, et un tirage plus complet est disponible sur demande auprès d’Olivier.</w:t>
            </w: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6A419D">
              <w:rPr>
                <w:spacing w:val="-2"/>
              </w:rPr>
              <w:t xml:space="preserve">La première priorité reste la baisse de coût mais </w:t>
            </w:r>
            <w:proofErr w:type="gramStart"/>
            <w:r w:rsidRPr="006A419D">
              <w:rPr>
                <w:spacing w:val="-2"/>
              </w:rPr>
              <w:t>d’autres priorités émergent</w:t>
            </w:r>
            <w:proofErr w:type="gramEnd"/>
            <w:r w:rsidRPr="006A419D">
              <w:rPr>
                <w:spacing w:val="-2"/>
              </w:rPr>
              <w:t>.</w:t>
            </w: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6A419D" w:rsidRPr="006A419D" w:rsidRDefault="006A419D" w:rsidP="006A419D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6A419D">
              <w:rPr>
                <w:spacing w:val="-2"/>
              </w:rPr>
              <w:t>Question : on parle d’augmentation taux de couverture achat – quel est le niveau constaté ?</w:t>
            </w:r>
          </w:p>
          <w:p w:rsidR="006A419D" w:rsidRDefault="006A419D" w:rsidP="00D37A2B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bCs/>
                <w:spacing w:val="-2"/>
              </w:rPr>
            </w:pPr>
            <w:r w:rsidRPr="006A419D">
              <w:rPr>
                <w:spacing w:val="-2"/>
              </w:rPr>
              <w:tab/>
            </w:r>
            <w:r w:rsidRPr="006A419D">
              <w:rPr>
                <w:spacing w:val="-2"/>
              </w:rPr>
              <w:tab/>
            </w:r>
            <w:r w:rsidR="00D37A2B" w:rsidRPr="006A419D">
              <w:rPr>
                <w:spacing w:val="-2"/>
              </w:rPr>
              <w:t xml:space="preserve">Il </w:t>
            </w:r>
            <w:r w:rsidRPr="006A419D">
              <w:rPr>
                <w:spacing w:val="-2"/>
              </w:rPr>
              <w:t xml:space="preserve">n’est pas possible de répondre, </w:t>
            </w:r>
            <w:r w:rsidR="00D37A2B">
              <w:rPr>
                <w:spacing w:val="-2"/>
              </w:rPr>
              <w:t xml:space="preserve">le questionnaire ayant été fait pour pouvoir répondre immédiatement. De telles questions n’étaient donc pas </w:t>
            </w:r>
            <w:proofErr w:type="gramStart"/>
            <w:r w:rsidR="00D37A2B">
              <w:rPr>
                <w:spacing w:val="-2"/>
              </w:rPr>
              <w:t>possible</w:t>
            </w:r>
            <w:proofErr w:type="gramEnd"/>
            <w:r w:rsidR="00D37A2B">
              <w:rPr>
                <w:spacing w:val="-2"/>
              </w:rPr>
              <w:t xml:space="preserve"> à insérer dans le questionnaire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A419D" w:rsidRDefault="006A419D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A419D" w:rsidRDefault="00D37A2B">
            <w:pPr>
              <w:suppressAutoHyphens/>
              <w:spacing w:after="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object w:dxaOrig="1551" w:dyaOrig="991">
                <v:shape id="_x0000_i1027" type="#_x0000_t75" style="width:77.25pt;height:49.5pt" o:ole="">
                  <v:imagedata r:id="rId11" o:title=""/>
                </v:shape>
                <o:OLEObject Type="Embed" ProgID="AcroExch.Document.7" ShapeID="_x0000_i1027" DrawAspect="Icon" ObjectID="_1363365776" r:id="rId12"/>
              </w:object>
            </w: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A419D" w:rsidRDefault="006A419D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373FAF" w:rsidTr="00BE7BFB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6A419D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3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 xml:space="preserve">Pour une stratégie Achats gagnante </w:t>
            </w:r>
            <w:r>
              <w:rPr>
                <w:spacing w:val="-2"/>
              </w:rPr>
              <w:t>(par Frédéric Schwaller)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Frédéric Schwaller de EIPM. Quelques infos supplémentaires ou redondantes par rapport aux planches présentées:</w:t>
            </w:r>
          </w:p>
          <w:p w:rsidR="00D37A2B" w:rsidRDefault="00D37A2B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D37A2B" w:rsidRPr="00240128" w:rsidRDefault="00D37A2B" w:rsidP="00D37A2B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left="902" w:hanging="567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Une stratégie achat va au delà de la réduction des coûts</w:t>
            </w:r>
          </w:p>
          <w:p w:rsidR="00D37A2B" w:rsidRPr="00240128" w:rsidRDefault="00D37A2B" w:rsidP="00D37A2B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Ex : acheter plus cher peut permettre de vendre plus : Ford équipe en pneus Michelin, 30% plus chers, ce qui a eu un effet positif sur les ventes, mesuré par enquê</w:t>
            </w:r>
            <w:r w:rsidR="006E6DB7" w:rsidRPr="00240128">
              <w:rPr>
                <w:rFonts w:ascii="Arial" w:hAnsi="Arial" w:cs="Arial"/>
                <w:sz w:val="20"/>
                <w:szCs w:val="20"/>
              </w:rPr>
              <w:t>tes clients</w:t>
            </w:r>
          </w:p>
          <w:p w:rsidR="00D37A2B" w:rsidRPr="00240128" w:rsidRDefault="00D37A2B" w:rsidP="006E6DB7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left="902" w:hanging="567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Organisation : c’est  au DHA de la définir.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 xml:space="preserve">Outre les rôles classiques, ne pas oublier le « supplier </w:t>
            </w:r>
            <w:proofErr w:type="spellStart"/>
            <w:r w:rsidRPr="00240128">
              <w:rPr>
                <w:rFonts w:ascii="Arial" w:hAnsi="Arial" w:cs="Arial"/>
                <w:sz w:val="20"/>
                <w:szCs w:val="20"/>
              </w:rPr>
              <w:t>key</w:t>
            </w:r>
            <w:proofErr w:type="spellEnd"/>
            <w:r w:rsidRPr="00240128">
              <w:rPr>
                <w:rFonts w:ascii="Arial" w:hAnsi="Arial" w:cs="Arial"/>
                <w:sz w:val="20"/>
                <w:szCs w:val="20"/>
              </w:rPr>
              <w:t xml:space="preserve"> account </w:t>
            </w:r>
            <w:proofErr w:type="gramStart"/>
            <w:r w:rsidRPr="00240128">
              <w:rPr>
                <w:rFonts w:ascii="Arial" w:hAnsi="Arial" w:cs="Arial"/>
                <w:sz w:val="20"/>
                <w:szCs w:val="20"/>
              </w:rPr>
              <w:t>manager</w:t>
            </w:r>
            <w:proofErr w:type="gramEnd"/>
            <w:r w:rsidRPr="00240128">
              <w:rPr>
                <w:rFonts w:ascii="Arial" w:hAnsi="Arial" w:cs="Arial"/>
                <w:sz w:val="20"/>
                <w:szCs w:val="20"/>
              </w:rPr>
              <w:t> »</w:t>
            </w:r>
          </w:p>
          <w:p w:rsidR="00D37A2B" w:rsidRPr="00240128" w:rsidRDefault="00D37A2B" w:rsidP="006E6DB7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left="902" w:hanging="567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Connaître son marché : mesurer les tendances, très changeantes, afin d’en déduire sa stratégie</w:t>
            </w:r>
          </w:p>
          <w:p w:rsidR="00D37A2B" w:rsidRPr="00240128" w:rsidRDefault="00D37A2B" w:rsidP="006E6DB7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ind w:left="902" w:hanging="567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Création de valeur :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Sait-on la mesurer ?</w:t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  <w:t xml:space="preserve">    Ex :</w:t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  <w:t>Impact sur vente 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  <w:t>Ergonomie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  <w:t>Développement durable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</w:r>
            <w:r w:rsidRPr="00240128">
              <w:rPr>
                <w:rFonts w:ascii="Arial" w:hAnsi="Arial" w:cs="Arial"/>
                <w:sz w:val="20"/>
                <w:szCs w:val="20"/>
              </w:rPr>
              <w:tab/>
              <w:t>Innovation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 xml:space="preserve">On distingue </w:t>
            </w:r>
            <w:proofErr w:type="spellStart"/>
            <w:r w:rsidRPr="00240128">
              <w:rPr>
                <w:rFonts w:ascii="Arial" w:hAnsi="Arial" w:cs="Arial"/>
                <w:sz w:val="20"/>
                <w:szCs w:val="20"/>
              </w:rPr>
              <w:t>classiquements</w:t>
            </w:r>
            <w:proofErr w:type="spellEnd"/>
            <w:r w:rsidRPr="00240128">
              <w:rPr>
                <w:rFonts w:ascii="Arial" w:hAnsi="Arial" w:cs="Arial"/>
                <w:sz w:val="20"/>
                <w:szCs w:val="20"/>
              </w:rPr>
              <w:t xml:space="preserve"> les deux impacts :</w:t>
            </w:r>
          </w:p>
          <w:p w:rsidR="00D37A2B" w:rsidRPr="00240128" w:rsidRDefault="00D37A2B" w:rsidP="00D37A2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17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0128">
              <w:rPr>
                <w:rFonts w:ascii="Arial" w:hAnsi="Arial" w:cs="Arial"/>
                <w:sz w:val="20"/>
                <w:szCs w:val="20"/>
                <w:lang w:val="en-US"/>
              </w:rPr>
              <w:t xml:space="preserve">Top line       -&gt; impact </w:t>
            </w:r>
            <w:proofErr w:type="spellStart"/>
            <w:r w:rsidRPr="00240128">
              <w:rPr>
                <w:rFonts w:ascii="Arial" w:hAnsi="Arial" w:cs="Arial"/>
                <w:sz w:val="20"/>
                <w:szCs w:val="20"/>
                <w:lang w:val="en-US"/>
              </w:rPr>
              <w:t>vente</w:t>
            </w:r>
            <w:proofErr w:type="spellEnd"/>
          </w:p>
          <w:p w:rsidR="00D37A2B" w:rsidRPr="00240128" w:rsidRDefault="00D37A2B" w:rsidP="00D37A2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17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0128">
              <w:rPr>
                <w:rFonts w:ascii="Arial" w:hAnsi="Arial" w:cs="Arial"/>
                <w:sz w:val="20"/>
                <w:szCs w:val="20"/>
                <w:lang w:val="en-US"/>
              </w:rPr>
              <w:t xml:space="preserve">Bottom line -&gt; impact </w:t>
            </w:r>
            <w:proofErr w:type="spellStart"/>
            <w:r w:rsidRPr="00240128">
              <w:rPr>
                <w:rFonts w:ascii="Arial" w:hAnsi="Arial" w:cs="Arial"/>
                <w:sz w:val="20"/>
                <w:szCs w:val="20"/>
                <w:lang w:val="en-US"/>
              </w:rPr>
              <w:t>résultat</w:t>
            </w:r>
            <w:proofErr w:type="spellEnd"/>
          </w:p>
          <w:p w:rsidR="00D37A2B" w:rsidRPr="00240128" w:rsidRDefault="00D37A2B" w:rsidP="00D37A2B">
            <w:pPr>
              <w:spacing w:after="0"/>
              <w:ind w:left="1416"/>
              <w:rPr>
                <w:rFonts w:cs="Arial"/>
                <w:sz w:val="20"/>
                <w:lang w:val="en-US"/>
              </w:rPr>
            </w:pPr>
            <w:r w:rsidRPr="00240128">
              <w:rPr>
                <w:rFonts w:cs="Arial"/>
                <w:sz w:val="20"/>
                <w:lang w:val="en-US"/>
              </w:rPr>
              <w:tab/>
            </w:r>
            <w:r w:rsidRPr="00240128">
              <w:rPr>
                <w:rFonts w:cs="Arial"/>
                <w:sz w:val="20"/>
                <w:lang w:val="en-US"/>
              </w:rPr>
              <w:tab/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L’impact 2 est le plus répandu chez les acheteurs. L’enjeu est de gagner sur le plan 1</w:t>
            </w:r>
          </w:p>
          <w:p w:rsidR="00D37A2B" w:rsidRPr="00240128" w:rsidRDefault="00D37A2B" w:rsidP="006E6DB7">
            <w:pPr>
              <w:pStyle w:val="Paragraphedeliste"/>
              <w:spacing w:after="0" w:line="240" w:lineRule="auto"/>
              <w:ind w:left="1043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 xml:space="preserve">Tous reconnaissent que dans l’industrie l’impact « Top Line » est moins évident que dans la grande </w:t>
            </w:r>
            <w:r w:rsidRPr="00240128">
              <w:rPr>
                <w:rFonts w:ascii="Arial" w:hAnsi="Arial" w:cs="Arial"/>
                <w:sz w:val="20"/>
                <w:szCs w:val="20"/>
              </w:rPr>
              <w:lastRenderedPageBreak/>
              <w:t>distribution.</w:t>
            </w:r>
          </w:p>
          <w:p w:rsidR="00D37A2B" w:rsidRPr="00240128" w:rsidRDefault="00D37A2B" w:rsidP="00D37A2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0128">
              <w:rPr>
                <w:rFonts w:ascii="Arial" w:hAnsi="Arial" w:cs="Arial"/>
                <w:sz w:val="20"/>
                <w:szCs w:val="20"/>
              </w:rPr>
              <w:t>Question :    Existe-t-il un PDG qui s’intéresse à l’impact des achats sur les ventes ?</w:t>
            </w: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ab/>
            </w: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  <w:lang w:eastAsia="en-US"/>
              </w:rPr>
            </w:pPr>
            <w:r w:rsidRPr="00240128">
              <w:rPr>
                <w:rFonts w:cs="Arial"/>
                <w:sz w:val="20"/>
                <w:lang w:eastAsia="en-US"/>
              </w:rPr>
              <w:tab/>
            </w:r>
            <w:r w:rsidRPr="00240128">
              <w:rPr>
                <w:rFonts w:cs="Arial"/>
                <w:sz w:val="20"/>
                <w:lang w:eastAsia="en-US"/>
              </w:rPr>
              <w:tab/>
              <w:t xml:space="preserve">Réponse </w:t>
            </w:r>
            <w:proofErr w:type="gramStart"/>
            <w:r w:rsidRPr="00240128">
              <w:rPr>
                <w:rFonts w:cs="Arial"/>
                <w:sz w:val="20"/>
                <w:lang w:eastAsia="en-US"/>
              </w:rPr>
              <w:t>:  oui</w:t>
            </w:r>
            <w:proofErr w:type="gramEnd"/>
            <w:r w:rsidRPr="00240128">
              <w:rPr>
                <w:rFonts w:cs="Arial"/>
                <w:sz w:val="20"/>
                <w:lang w:eastAsia="en-US"/>
              </w:rPr>
              <w:t xml:space="preserve"> (Danone)</w:t>
            </w: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  <w:lang w:eastAsia="en-US"/>
              </w:rPr>
            </w:pPr>
            <w:r w:rsidRPr="00240128">
              <w:rPr>
                <w:rFonts w:cs="Arial"/>
                <w:sz w:val="20"/>
                <w:lang w:eastAsia="en-US"/>
              </w:rPr>
              <w:tab/>
            </w:r>
            <w:r w:rsidRPr="00240128">
              <w:rPr>
                <w:rFonts w:cs="Arial"/>
                <w:sz w:val="20"/>
                <w:lang w:eastAsia="en-US"/>
              </w:rPr>
              <w:tab/>
              <w:t xml:space="preserve">      </w:t>
            </w:r>
            <w:r w:rsidRPr="00240128">
              <w:rPr>
                <w:rFonts w:cs="Arial"/>
                <w:sz w:val="20"/>
                <w:lang w:eastAsia="en-US"/>
              </w:rPr>
              <w:tab/>
              <w:t xml:space="preserve"> Souvent </w:t>
            </w:r>
            <w:proofErr w:type="gramStart"/>
            <w:r w:rsidRPr="00240128">
              <w:rPr>
                <w:rFonts w:cs="Arial"/>
                <w:sz w:val="20"/>
                <w:lang w:eastAsia="en-US"/>
              </w:rPr>
              <w:t>non ,</w:t>
            </w:r>
            <w:proofErr w:type="gramEnd"/>
            <w:r w:rsidRPr="00240128">
              <w:rPr>
                <w:rFonts w:cs="Arial"/>
                <w:sz w:val="20"/>
                <w:lang w:eastAsia="en-US"/>
              </w:rPr>
              <w:t xml:space="preserve"> l’impact sur le Top Line est la chasse gardée du marketing</w:t>
            </w: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  <w:lang w:eastAsia="en-US"/>
              </w:rPr>
            </w:pPr>
            <w:r w:rsidRPr="00240128">
              <w:rPr>
                <w:rFonts w:cs="Arial"/>
                <w:sz w:val="20"/>
                <w:lang w:eastAsia="en-US"/>
              </w:rPr>
              <w:tab/>
            </w:r>
            <w:r w:rsidRPr="00240128">
              <w:rPr>
                <w:rFonts w:cs="Arial"/>
                <w:sz w:val="20"/>
                <w:lang w:eastAsia="en-US"/>
              </w:rPr>
              <w:tab/>
              <w:t xml:space="preserve">       Enquête à chaud : 40% des participants pense</w:t>
            </w:r>
            <w:r w:rsidR="006E6DB7" w:rsidRPr="00240128">
              <w:rPr>
                <w:rFonts w:cs="Arial"/>
                <w:sz w:val="20"/>
                <w:lang w:eastAsia="en-US"/>
              </w:rPr>
              <w:t>nt</w:t>
            </w:r>
            <w:r w:rsidRPr="00240128">
              <w:rPr>
                <w:rFonts w:cs="Arial"/>
                <w:sz w:val="20"/>
                <w:lang w:eastAsia="en-US"/>
              </w:rPr>
              <w:t xml:space="preserve"> que leur PDG s’y intéresse</w:t>
            </w: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  <w:lang w:eastAsia="en-US"/>
              </w:rPr>
            </w:pPr>
          </w:p>
          <w:p w:rsidR="00D37A2B" w:rsidRPr="00240128" w:rsidRDefault="00D37A2B" w:rsidP="00D37A2B">
            <w:pPr>
              <w:spacing w:after="0"/>
              <w:rPr>
                <w:rFonts w:cs="Arial"/>
                <w:sz w:val="20"/>
                <w:lang w:eastAsia="en-US"/>
              </w:rPr>
            </w:pPr>
            <w:r w:rsidRPr="00240128">
              <w:rPr>
                <w:rFonts w:cs="Arial"/>
                <w:sz w:val="20"/>
                <w:lang w:eastAsia="en-US"/>
              </w:rPr>
              <w:t>La discussion s’est poursuivie en petit groupes:</w:t>
            </w:r>
          </w:p>
          <w:p w:rsidR="00D37A2B" w:rsidRPr="00240128" w:rsidRDefault="00D37A2B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rFonts w:cs="Arial"/>
                <w:spacing w:val="-2"/>
              </w:rPr>
            </w:pPr>
          </w:p>
          <w:p w:rsidR="006E6DB7" w:rsidRPr="00240128" w:rsidRDefault="006E6DB7" w:rsidP="006E6DB7">
            <w:pPr>
              <w:spacing w:after="0"/>
              <w:jc w:val="center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SERVICES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- Prise en compte d’un TCO – pas seulement coût direct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- réactivité (anticipation)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- adéquation aux besoins avant les concurrents !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 xml:space="preserve">Ex : </w:t>
            </w:r>
            <w:proofErr w:type="spellStart"/>
            <w:r w:rsidRPr="00240128">
              <w:rPr>
                <w:rFonts w:cs="Arial"/>
                <w:sz w:val="20"/>
              </w:rPr>
              <w:t>Keolis</w:t>
            </w:r>
            <w:proofErr w:type="spellEnd"/>
            <w:r w:rsidRPr="00240128">
              <w:rPr>
                <w:rFonts w:cs="Arial"/>
                <w:sz w:val="20"/>
              </w:rPr>
              <w:t> :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 xml:space="preserve">Acheter véhicules verts 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sym w:font="Wingdings" w:char="F0E0"/>
            </w:r>
            <w:r w:rsidRPr="00240128">
              <w:rPr>
                <w:rFonts w:cs="Arial"/>
                <w:sz w:val="20"/>
              </w:rPr>
              <w:t xml:space="preserve">Sensibilité environnement 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sym w:font="Wingdings" w:char="F0E0"/>
            </w:r>
            <w:r w:rsidRPr="00240128">
              <w:rPr>
                <w:rFonts w:cs="Arial"/>
                <w:sz w:val="20"/>
              </w:rPr>
              <w:t>Augmentation des ventes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Conditions: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- Légitimer la démarche par des succès rapides qui entraînent  un cercle vertueux.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</w:p>
          <w:p w:rsidR="006E6DB7" w:rsidRPr="00240128" w:rsidRDefault="006E6DB7" w:rsidP="006E6DB7">
            <w:pPr>
              <w:spacing w:after="0"/>
              <w:jc w:val="center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MATIERES PREMIERES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Tout le monde comprend l’intérêt et en a fait un peu.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t>Comment l’appliquer ?</w:t>
            </w:r>
          </w:p>
          <w:p w:rsidR="006E6DB7" w:rsidRPr="00240128" w:rsidRDefault="006E6DB7" w:rsidP="006E6DB7">
            <w:pPr>
              <w:spacing w:after="0"/>
              <w:rPr>
                <w:rFonts w:cs="Arial"/>
                <w:sz w:val="20"/>
              </w:rPr>
            </w:pPr>
            <w:r w:rsidRPr="00240128">
              <w:rPr>
                <w:rFonts w:cs="Arial"/>
                <w:sz w:val="20"/>
              </w:rPr>
              <w:sym w:font="Wingdings" w:char="F0E0"/>
            </w:r>
            <w:r w:rsidRPr="00240128">
              <w:rPr>
                <w:rFonts w:cs="Arial"/>
                <w:sz w:val="20"/>
              </w:rPr>
              <w:t xml:space="preserve"> + apports du fournisseur, de l’acheteur, du marketing ?</w:t>
            </w:r>
          </w:p>
          <w:p w:rsidR="00373FAF" w:rsidRPr="006E6DB7" w:rsidRDefault="006E6DB7" w:rsidP="006E6DB7">
            <w:pPr>
              <w:spacing w:after="0"/>
              <w:rPr>
                <w:sz w:val="22"/>
              </w:rPr>
            </w:pPr>
            <w:r w:rsidRPr="00240128">
              <w:rPr>
                <w:rFonts w:cs="Arial"/>
                <w:sz w:val="20"/>
              </w:rPr>
              <w:sym w:font="Wingdings" w:char="F0E0"/>
            </w:r>
            <w:r w:rsidRPr="00240128">
              <w:rPr>
                <w:rFonts w:cs="Arial"/>
                <w:sz w:val="20"/>
              </w:rPr>
              <w:t>Quel est l’intérêt de mesurer ces différents apports ? Ne serait-ce pas contre-productif ?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373FAF" w:rsidTr="00BE7BFB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6A419D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lastRenderedPageBreak/>
              <w:t xml:space="preserve"> 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Pr="008625BE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rFonts w:cs="Arial"/>
                <w:spacing w:val="-2"/>
              </w:rPr>
            </w:pPr>
            <w:r w:rsidRPr="008625BE">
              <w:rPr>
                <w:rFonts w:cs="Arial"/>
                <w:b/>
                <w:bCs/>
                <w:spacing w:val="-2"/>
              </w:rPr>
              <w:t xml:space="preserve">Témoignage </w:t>
            </w:r>
            <w:r w:rsidRPr="008625BE">
              <w:rPr>
                <w:rFonts w:cs="Arial"/>
                <w:spacing w:val="-2"/>
              </w:rPr>
              <w:t xml:space="preserve">(par René-Philippe Tanchou)                </w:t>
            </w:r>
          </w:p>
          <w:p w:rsidR="00373FAF" w:rsidRPr="008625BE" w:rsidRDefault="00C41266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rFonts w:cs="Arial"/>
                <w:spacing w:val="-2"/>
              </w:rPr>
            </w:pPr>
            <w:r w:rsidRPr="008625BE">
              <w:rPr>
                <w:rFonts w:cs="Arial"/>
                <w:spacing w:val="-2"/>
              </w:rPr>
              <w:t>René-Philippe Tanchou, Directeur des Achats de Danone Waters, nous a fait partager sa stratégie Achats, élaborée en 2009 en période de crise, et remise à jour en 2011. Pour des raisons de confidentialité les documents présentés n’ont pas été distribués, et ne sont pas intégrés au compte rendu.</w:t>
            </w:r>
            <w:r w:rsidR="00B41085">
              <w:rPr>
                <w:rFonts w:cs="Arial"/>
                <w:spacing w:val="-2"/>
              </w:rPr>
              <w:t xml:space="preserve"> Une fois n’est pas coutume nous avons dérogé aux règles de distribution des documents de X-Achats.</w:t>
            </w:r>
            <w:r w:rsidRPr="008625BE">
              <w:rPr>
                <w:rFonts w:cs="Arial"/>
                <w:spacing w:val="-2"/>
              </w:rPr>
              <w:t xml:space="preserve"> Cette intervention d’un grand intérêt nous a permis de partager une stratégie Achats découlant directement de la stratégie de l’entreprise, et </w:t>
            </w:r>
            <w:r w:rsidR="008625BE" w:rsidRPr="008625BE">
              <w:rPr>
                <w:rFonts w:cs="Arial"/>
                <w:spacing w:val="-2"/>
              </w:rPr>
              <w:t>ayant une prise de recul manifeste.</w:t>
            </w:r>
          </w:p>
          <w:p w:rsidR="008625BE" w:rsidRPr="008625BE" w:rsidRDefault="008625B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rFonts w:cs="Arial"/>
                <w:spacing w:val="-2"/>
              </w:rPr>
            </w:pPr>
            <w:r w:rsidRPr="008625BE">
              <w:rPr>
                <w:rFonts w:cs="Arial"/>
                <w:spacing w:val="-2"/>
              </w:rPr>
              <w:t>Voici une mini synthèse de certains éléments abordés :</w:t>
            </w:r>
          </w:p>
          <w:p w:rsidR="008625BE" w:rsidRPr="008625BE" w:rsidRDefault="008625B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rFonts w:cs="Arial"/>
                <w:spacing w:val="-2"/>
              </w:rPr>
            </w:pP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>Division Waters : CA de 3 G€, la part des achats est de  1.5G€, qui se décomposent en :</w:t>
            </w:r>
          </w:p>
          <w:p w:rsidR="008625BE" w:rsidRPr="008625BE" w:rsidRDefault="008625BE" w:rsidP="008625B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625BE">
              <w:rPr>
                <w:rFonts w:ascii="Arial" w:hAnsi="Arial" w:cs="Arial"/>
                <w:sz w:val="20"/>
                <w:szCs w:val="20"/>
              </w:rPr>
              <w:t>50%  - packaging ;</w:t>
            </w:r>
          </w:p>
          <w:p w:rsidR="008625BE" w:rsidRPr="008625BE" w:rsidRDefault="008625BE" w:rsidP="008625B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625BE">
              <w:rPr>
                <w:rFonts w:ascii="Arial" w:hAnsi="Arial" w:cs="Arial"/>
                <w:sz w:val="20"/>
                <w:szCs w:val="20"/>
              </w:rPr>
              <w:t>30% - logistique   achats ;</w:t>
            </w:r>
          </w:p>
          <w:p w:rsidR="008625BE" w:rsidRPr="008625BE" w:rsidRDefault="008625BE" w:rsidP="008625B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625BE">
              <w:rPr>
                <w:rFonts w:ascii="Arial" w:hAnsi="Arial" w:cs="Arial"/>
                <w:sz w:val="20"/>
                <w:szCs w:val="20"/>
              </w:rPr>
              <w:t xml:space="preserve">20% - autres, notamment services ; 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 xml:space="preserve">La Direction des Achats s’appelle significativement «  Sourcing  &amp; Supplier </w:t>
            </w:r>
            <w:proofErr w:type="spellStart"/>
            <w:r w:rsidRPr="008625BE">
              <w:rPr>
                <w:rFonts w:cs="Arial"/>
                <w:sz w:val="20"/>
              </w:rPr>
              <w:t>Department</w:t>
            </w:r>
            <w:proofErr w:type="spellEnd"/>
            <w:r w:rsidRPr="008625BE">
              <w:rPr>
                <w:rFonts w:cs="Arial"/>
                <w:sz w:val="20"/>
              </w:rPr>
              <w:t xml:space="preserve"> ».  </w:t>
            </w:r>
          </w:p>
          <w:p w:rsid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</w:p>
          <w:p w:rsidR="008625BE" w:rsidRP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  <w:r w:rsidRPr="008625BE">
              <w:rPr>
                <w:rFonts w:cs="Arial"/>
                <w:b/>
                <w:sz w:val="20"/>
              </w:rPr>
              <w:t>Les axes Stratégiques Achats :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</w:p>
          <w:p w:rsidR="008625BE" w:rsidRP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  <w:proofErr w:type="spellStart"/>
            <w:r w:rsidRPr="008625BE">
              <w:rPr>
                <w:rFonts w:cs="Arial"/>
                <w:b/>
                <w:sz w:val="20"/>
              </w:rPr>
              <w:t>Periode</w:t>
            </w:r>
            <w:proofErr w:type="spellEnd"/>
            <w:r w:rsidRPr="008625BE">
              <w:rPr>
                <w:rFonts w:cs="Arial"/>
                <w:b/>
                <w:sz w:val="20"/>
              </w:rPr>
              <w:t xml:space="preserve"> 2009/2010 : Mise en place des axes stratégique classiques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sym w:font="Wingdings" w:char="F0E0"/>
            </w:r>
            <w:proofErr w:type="spellStart"/>
            <w:r w:rsidRPr="008625BE">
              <w:rPr>
                <w:rFonts w:cs="Arial"/>
                <w:sz w:val="20"/>
              </w:rPr>
              <w:t>Productivity</w:t>
            </w:r>
            <w:proofErr w:type="spellEnd"/>
            <w:r w:rsidRPr="008625BE">
              <w:rPr>
                <w:rFonts w:cs="Arial"/>
                <w:sz w:val="20"/>
              </w:rPr>
              <w:t xml:space="preserve"> pipeline : </w:t>
            </w:r>
            <w:r w:rsidRPr="008625BE">
              <w:rPr>
                <w:rFonts w:cs="Arial"/>
                <w:sz w:val="20"/>
              </w:rPr>
              <w:tab/>
            </w:r>
            <w:r w:rsidRPr="008625BE">
              <w:rPr>
                <w:rFonts w:cs="Arial"/>
                <w:sz w:val="20"/>
              </w:rPr>
              <w:tab/>
            </w:r>
          </w:p>
          <w:p w:rsidR="008625BE" w:rsidRPr="008625BE" w:rsidRDefault="008625BE" w:rsidP="008625BE">
            <w:pPr>
              <w:tabs>
                <w:tab w:val="left" w:pos="3368"/>
              </w:tabs>
              <w:spacing w:after="0"/>
              <w:ind w:left="2892" w:hanging="2892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sym w:font="Wingdings" w:char="F0E0"/>
            </w:r>
            <w:proofErr w:type="spellStart"/>
            <w:r w:rsidRPr="008625BE">
              <w:rPr>
                <w:rFonts w:cs="Arial"/>
                <w:sz w:val="20"/>
              </w:rPr>
              <w:t>Market</w:t>
            </w:r>
            <w:proofErr w:type="spellEnd"/>
            <w:r w:rsidRPr="008625BE">
              <w:rPr>
                <w:rFonts w:cs="Arial"/>
                <w:sz w:val="20"/>
              </w:rPr>
              <w:t xml:space="preserve"> </w:t>
            </w:r>
            <w:proofErr w:type="spellStart"/>
            <w:r w:rsidRPr="008625BE">
              <w:rPr>
                <w:rFonts w:cs="Arial"/>
                <w:sz w:val="20"/>
              </w:rPr>
              <w:t>visibility</w:t>
            </w:r>
            <w:proofErr w:type="spellEnd"/>
            <w:r w:rsidRPr="008625BE">
              <w:rPr>
                <w:rFonts w:cs="Arial"/>
                <w:sz w:val="20"/>
              </w:rPr>
              <w:t xml:space="preserve"> (MRM) :  </w:t>
            </w:r>
            <w:r w:rsidRPr="008625BE">
              <w:rPr>
                <w:rFonts w:cs="Arial"/>
                <w:sz w:val="20"/>
              </w:rPr>
              <w:tab/>
              <w:t>donner une visibilité  6 – 9 mois sur les coûts à la DG</w:t>
            </w:r>
            <w:r>
              <w:rPr>
                <w:rFonts w:cs="Arial"/>
                <w:sz w:val="20"/>
              </w:rPr>
              <w:t xml:space="preserve"> </w:t>
            </w:r>
            <w:r w:rsidRPr="008625BE">
              <w:rPr>
                <w:rFonts w:cs="Arial"/>
                <w:sz w:val="20"/>
              </w:rPr>
              <w:t xml:space="preserve">(ex : PET, coût très volatil) </w:t>
            </w:r>
          </w:p>
          <w:p w:rsidR="008625BE" w:rsidRPr="008625BE" w:rsidRDefault="008625BE" w:rsidP="008625BE">
            <w:pPr>
              <w:spacing w:after="0"/>
              <w:ind w:left="2892" w:hanging="2892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sym w:font="Wingdings" w:char="F0E0"/>
            </w:r>
            <w:proofErr w:type="spellStart"/>
            <w:r w:rsidRPr="008625BE">
              <w:rPr>
                <w:rFonts w:cs="Arial"/>
                <w:sz w:val="20"/>
              </w:rPr>
              <w:t>Optimized</w:t>
            </w:r>
            <w:proofErr w:type="spellEnd"/>
            <w:r w:rsidRPr="008625BE">
              <w:rPr>
                <w:rFonts w:cs="Arial"/>
                <w:sz w:val="20"/>
              </w:rPr>
              <w:t xml:space="preserve"> supplier base : </w:t>
            </w:r>
            <w:r w:rsidRPr="008625BE">
              <w:rPr>
                <w:rFonts w:cs="Arial"/>
                <w:sz w:val="20"/>
              </w:rPr>
              <w:tab/>
              <w:t xml:space="preserve">baisse du nombre de fournisseurs, </w:t>
            </w:r>
            <w:proofErr w:type="spellStart"/>
            <w:r w:rsidRPr="008625BE">
              <w:rPr>
                <w:rFonts w:cs="Arial"/>
                <w:sz w:val="20"/>
              </w:rPr>
              <w:t>integration</w:t>
            </w:r>
            <w:proofErr w:type="spellEnd"/>
            <w:r w:rsidRPr="008625BE">
              <w:rPr>
                <w:rFonts w:cs="Arial"/>
                <w:sz w:val="20"/>
              </w:rPr>
              <w:t xml:space="preserve"> de la </w:t>
            </w:r>
            <w:r w:rsidRPr="008625BE">
              <w:rPr>
                <w:rFonts w:cs="Arial"/>
                <w:sz w:val="20"/>
              </w:rPr>
              <w:lastRenderedPageBreak/>
              <w:t xml:space="preserve">dimension </w:t>
            </w:r>
            <w:proofErr w:type="spellStart"/>
            <w:r w:rsidRPr="008625BE">
              <w:rPr>
                <w:rFonts w:cs="Arial"/>
                <w:sz w:val="20"/>
              </w:rPr>
              <w:t>sustainability</w:t>
            </w:r>
            <w:proofErr w:type="spellEnd"/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sym w:font="Wingdings" w:char="F0E0"/>
            </w:r>
            <w:proofErr w:type="spellStart"/>
            <w:r w:rsidRPr="008625BE">
              <w:rPr>
                <w:rFonts w:cs="Arial"/>
                <w:sz w:val="20"/>
              </w:rPr>
              <w:t>Regional</w:t>
            </w:r>
            <w:proofErr w:type="spellEnd"/>
            <w:r w:rsidRPr="008625BE">
              <w:rPr>
                <w:rFonts w:cs="Arial"/>
                <w:sz w:val="20"/>
              </w:rPr>
              <w:t xml:space="preserve"> </w:t>
            </w:r>
            <w:proofErr w:type="spellStart"/>
            <w:r w:rsidRPr="008625BE">
              <w:rPr>
                <w:rFonts w:cs="Arial"/>
                <w:sz w:val="20"/>
              </w:rPr>
              <w:t>Category</w:t>
            </w:r>
            <w:proofErr w:type="spellEnd"/>
            <w:r w:rsidRPr="008625BE">
              <w:rPr>
                <w:rFonts w:cs="Arial"/>
                <w:sz w:val="20"/>
              </w:rPr>
              <w:t xml:space="preserve"> </w:t>
            </w:r>
            <w:proofErr w:type="spellStart"/>
            <w:r w:rsidRPr="008625BE">
              <w:rPr>
                <w:rFonts w:cs="Arial"/>
                <w:sz w:val="20"/>
              </w:rPr>
              <w:t>Organization</w:t>
            </w:r>
            <w:proofErr w:type="spellEnd"/>
            <w:r w:rsidRPr="008625BE">
              <w:rPr>
                <w:rFonts w:cs="Arial"/>
                <w:sz w:val="20"/>
              </w:rPr>
              <w:t xml:space="preserve"> : </w:t>
            </w:r>
            <w:r w:rsidRPr="008625BE">
              <w:rPr>
                <w:rFonts w:cs="Arial"/>
                <w:sz w:val="20"/>
              </w:rPr>
              <w:tab/>
              <w:t>organisation par région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</w:p>
          <w:p w:rsidR="008625BE" w:rsidRPr="008625BE" w:rsidRDefault="008625BE" w:rsidP="008625BE">
            <w:pPr>
              <w:spacing w:after="0"/>
              <w:rPr>
                <w:rFonts w:cs="Arial"/>
                <w:b/>
                <w:sz w:val="20"/>
              </w:rPr>
            </w:pPr>
            <w:proofErr w:type="spellStart"/>
            <w:r w:rsidRPr="008625BE">
              <w:rPr>
                <w:rFonts w:cs="Arial"/>
                <w:b/>
                <w:sz w:val="20"/>
              </w:rPr>
              <w:t>Periode</w:t>
            </w:r>
            <w:proofErr w:type="spellEnd"/>
            <w:r w:rsidRPr="008625BE">
              <w:rPr>
                <w:rFonts w:cs="Arial"/>
                <w:b/>
                <w:sz w:val="20"/>
              </w:rPr>
              <w:t xml:space="preserve"> 2011 / 2014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 xml:space="preserve">Update de la stratégie achat suite au redémarrage du business et à l’update de la stratégie business. </w:t>
            </w:r>
          </w:p>
          <w:p w:rsidR="008625BE" w:rsidRPr="008625BE" w:rsidRDefault="008625BE" w:rsidP="008625BE">
            <w:p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>Intégration des dimensions additionnelles pour répondre aux nouveaux besoins business</w:t>
            </w:r>
          </w:p>
          <w:p w:rsidR="008625BE" w:rsidRPr="008625BE" w:rsidRDefault="008625BE" w:rsidP="008625BE">
            <w:pPr>
              <w:numPr>
                <w:ilvl w:val="1"/>
                <w:numId w:val="6"/>
              </w:num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 xml:space="preserve">une meilleure contribution business  (axe </w:t>
            </w:r>
            <w:proofErr w:type="spellStart"/>
            <w:r w:rsidRPr="008625BE">
              <w:rPr>
                <w:rFonts w:cs="Arial"/>
                <w:sz w:val="20"/>
              </w:rPr>
              <w:t>sustainability</w:t>
            </w:r>
            <w:proofErr w:type="spellEnd"/>
            <w:r w:rsidRPr="008625BE">
              <w:rPr>
                <w:rFonts w:cs="Arial"/>
                <w:sz w:val="20"/>
              </w:rPr>
              <w:t>)</w:t>
            </w:r>
          </w:p>
          <w:p w:rsidR="008625BE" w:rsidRPr="008625BE" w:rsidRDefault="008625BE" w:rsidP="008625BE">
            <w:pPr>
              <w:numPr>
                <w:ilvl w:val="1"/>
                <w:numId w:val="6"/>
              </w:num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>un meilleur management de quelques fournisseurs clefs par le business en direct (General manager)</w:t>
            </w:r>
          </w:p>
          <w:p w:rsidR="008625BE" w:rsidRPr="008625BE" w:rsidRDefault="008625BE" w:rsidP="008625BE">
            <w:pPr>
              <w:numPr>
                <w:ilvl w:val="1"/>
                <w:numId w:val="6"/>
              </w:num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>une meilleure connexion aux marques et aux usines</w:t>
            </w:r>
          </w:p>
          <w:p w:rsidR="008625BE" w:rsidRPr="008625BE" w:rsidRDefault="008625BE" w:rsidP="008625BE">
            <w:pPr>
              <w:numPr>
                <w:ilvl w:val="1"/>
                <w:numId w:val="6"/>
              </w:numPr>
              <w:spacing w:after="0"/>
              <w:rPr>
                <w:rFonts w:cs="Arial"/>
                <w:sz w:val="20"/>
              </w:rPr>
            </w:pPr>
            <w:r w:rsidRPr="008625BE">
              <w:rPr>
                <w:rFonts w:cs="Arial"/>
                <w:sz w:val="20"/>
              </w:rPr>
              <w:t xml:space="preserve">une différenciation produit par le design d’un sourcing </w:t>
            </w:r>
            <w:proofErr w:type="spellStart"/>
            <w:r w:rsidRPr="008625BE">
              <w:rPr>
                <w:rFonts w:cs="Arial"/>
                <w:sz w:val="20"/>
              </w:rPr>
              <w:t>specifique</w:t>
            </w:r>
            <w:proofErr w:type="spellEnd"/>
            <w:r w:rsidRPr="008625BE">
              <w:rPr>
                <w:rFonts w:cs="Arial"/>
                <w:sz w:val="20"/>
              </w:rPr>
              <w:t xml:space="preserve"> amont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373FAF" w:rsidTr="00BE7BFB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3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lastRenderedPageBreak/>
              <w:t>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Cs/>
                <w:spacing w:val="-2"/>
              </w:rPr>
            </w:pPr>
            <w:r>
              <w:rPr>
                <w:b/>
                <w:spacing w:val="-2"/>
              </w:rPr>
              <w:t xml:space="preserve">RH en LCC </w:t>
            </w:r>
            <w:r>
              <w:rPr>
                <w:bCs/>
                <w:spacing w:val="-2"/>
              </w:rPr>
              <w:t>(par Alain Butler)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Alain Butler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présentation a été malheureusement assez courte compte tenu du manque de temps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l’Ethique, il y a des cultures basées sur la relation et d’autres plus normatives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Pour identifier éventuellement un cas délicat, il faut parfois by-passer l’acheteur et réunir directement les fournisseurs 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Attention aux sociétés ‘écrans’ ou </w:t>
            </w:r>
            <w:proofErr w:type="gramStart"/>
            <w:r>
              <w:rPr>
                <w:spacing w:val="-2"/>
              </w:rPr>
              <w:t>au</w:t>
            </w:r>
            <w:proofErr w:type="gramEnd"/>
            <w:r>
              <w:rPr>
                <w:spacing w:val="-2"/>
              </w:rPr>
              <w:t xml:space="preserve"> société de ‘trading’  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le Turnover, il faut être vigilant car dans les pays ‘Low Cost’ les besoins du haut de la pyramide de Maslow sont de plus en plus fréquents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relations individuelles sont si fortes dans certains pays que parfois il y a beaucoup de loyauté des collaborateurs vis à vis de leur supérieur hiérarchique et peu de Turnover même en cas d’offre beaucoup plus rémunératrice ailleurs</w:t>
            </w:r>
          </w:p>
          <w:p w:rsidR="00373FAF" w:rsidRDefault="00373FAF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dernière planche compare 2 modèles d’approche : l’un basé sur une culture ‘Occidentale’ et l’autre sur une culture ‘Asiatique’ </w:t>
            </w:r>
          </w:p>
          <w:p w:rsidR="00373FAF" w:rsidRDefault="00373FAF">
            <w:pPr>
              <w:pStyle w:val="Notedebasdepage"/>
              <w:tabs>
                <w:tab w:val="left" w:pos="-720"/>
              </w:tabs>
              <w:suppressAutoHyphens/>
              <w:spacing w:after="0"/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3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73FAF" w:rsidRDefault="00373FAF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</w:tbl>
    <w:p w:rsidR="00373FAF" w:rsidRDefault="00373FAF">
      <w:pPr>
        <w:tabs>
          <w:tab w:val="left" w:pos="-720"/>
        </w:tabs>
        <w:suppressAutoHyphens/>
        <w:spacing w:after="0"/>
        <w:ind w:right="6"/>
        <w:jc w:val="both"/>
      </w:pPr>
    </w:p>
    <w:sectPr w:rsidR="00373FAF">
      <w:headerReference w:type="default" r:id="rId13"/>
      <w:footerReference w:type="default" r:id="rId14"/>
      <w:headerReference w:type="first" r:id="rId15"/>
      <w:pgSz w:w="11907" w:h="16840" w:code="9"/>
      <w:pgMar w:top="284" w:right="567" w:bottom="284" w:left="1134" w:header="567" w:footer="45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957" w:rsidRDefault="00DA4957" w:rsidP="00373FAF">
      <w:pPr>
        <w:spacing w:after="0"/>
      </w:pPr>
      <w:r>
        <w:separator/>
      </w:r>
    </w:p>
  </w:endnote>
  <w:endnote w:type="continuationSeparator" w:id="0">
    <w:p w:rsidR="00DA4957" w:rsidRDefault="00DA4957" w:rsidP="00373FA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AF" w:rsidRDefault="00373FAF">
    <w:pPr>
      <w:tabs>
        <w:tab w:val="left" w:pos="-720"/>
      </w:tabs>
      <w:suppressAutoHyphens/>
      <w:ind w:right="5"/>
      <w:jc w:val="both"/>
      <w:rPr>
        <w:spacing w:val="-1"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957" w:rsidRDefault="00DA4957" w:rsidP="00373FAF">
      <w:pPr>
        <w:spacing w:after="0"/>
      </w:pPr>
      <w:r>
        <w:separator/>
      </w:r>
    </w:p>
  </w:footnote>
  <w:footnote w:type="continuationSeparator" w:id="0">
    <w:p w:rsidR="00DA4957" w:rsidRDefault="00DA4957" w:rsidP="00373FA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4" w:type="dxa"/>
      <w:tblInd w:w="113" w:type="dxa"/>
      <w:tblLayout w:type="fixed"/>
      <w:tblCellMar>
        <w:left w:w="119" w:type="dxa"/>
        <w:right w:w="119" w:type="dxa"/>
      </w:tblCellMar>
      <w:tblLook w:val="0000"/>
    </w:tblPr>
    <w:tblGrid>
      <w:gridCol w:w="573"/>
      <w:gridCol w:w="6237"/>
      <w:gridCol w:w="993"/>
      <w:gridCol w:w="1701"/>
      <w:gridCol w:w="850"/>
    </w:tblGrid>
    <w:tr w:rsidR="00373FAF">
      <w:tblPrEx>
        <w:tblCellMar>
          <w:top w:w="0" w:type="dxa"/>
          <w:bottom w:w="0" w:type="dxa"/>
        </w:tblCellMar>
      </w:tblPrEx>
      <w:tc>
        <w:tcPr>
          <w:tcW w:w="573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373FAF" w:rsidRDefault="00373FAF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>N°</w:t>
          </w:r>
        </w:p>
      </w:tc>
      <w:tc>
        <w:tcPr>
          <w:tcW w:w="6237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373FAF" w:rsidRDefault="00373FAF">
          <w:pPr>
            <w:pStyle w:val="Xentete"/>
            <w:tabs>
              <w:tab w:val="left" w:pos="-720"/>
            </w:tabs>
            <w:suppressAutoHyphens/>
            <w:spacing w:before="60" w:after="40"/>
            <w:rPr>
              <w:spacing w:val="-2"/>
              <w:sz w:val="18"/>
            </w:rPr>
          </w:pPr>
          <w:r>
            <w:rPr>
              <w:spacing w:val="-2"/>
            </w:rPr>
            <w:t>POINTS ABORDES ET/OU ACTIONS DECIDEES</w:t>
          </w:r>
        </w:p>
      </w:tc>
      <w:tc>
        <w:tcPr>
          <w:tcW w:w="9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73FAF" w:rsidRDefault="00373FAF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 xml:space="preserve">N° </w:t>
          </w:r>
          <w:r>
            <w:rPr>
              <w:spacing w:val="-2"/>
              <w:sz w:val="16"/>
            </w:rPr>
            <w:t>action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373FAF" w:rsidRDefault="00373FAF">
          <w:pPr>
            <w:pStyle w:val="Xentete"/>
            <w:tabs>
              <w:tab w:val="left" w:pos="-720"/>
            </w:tabs>
            <w:suppressAutoHyphens/>
            <w:spacing w:before="60" w:after="40"/>
            <w:rPr>
              <w:i/>
              <w:sz w:val="18"/>
            </w:rPr>
          </w:pPr>
          <w:r>
            <w:rPr>
              <w:sz w:val="18"/>
            </w:rPr>
            <w:t>RESPONSABLE</w:t>
          </w:r>
        </w:p>
      </w:tc>
      <w:tc>
        <w:tcPr>
          <w:tcW w:w="85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73FAF" w:rsidRDefault="00373FAF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18"/>
            </w:rPr>
          </w:pPr>
          <w:r>
            <w:rPr>
              <w:spacing w:val="-2"/>
              <w:sz w:val="20"/>
            </w:rPr>
            <w:t>DELAI</w:t>
          </w:r>
        </w:p>
      </w:tc>
    </w:tr>
  </w:tbl>
  <w:p w:rsidR="00373FAF" w:rsidRDefault="00373FAF">
    <w:pPr>
      <w:pStyle w:val="En-tte"/>
      <w:spacing w:after="0"/>
      <w:rPr>
        <w:sz w:val="1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AF" w:rsidRDefault="00373FAF">
    <w:pPr>
      <w:spacing w:before="80" w:after="0"/>
      <w:ind w:right="283"/>
      <w:rPr>
        <w:spacing w:val="-3"/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40AA9"/>
    <w:multiLevelType w:val="hybridMultilevel"/>
    <w:tmpl w:val="68FE6610"/>
    <w:lvl w:ilvl="0" w:tplc="1C5A0C1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733E8"/>
    <w:multiLevelType w:val="hybridMultilevel"/>
    <w:tmpl w:val="B8DA04AC"/>
    <w:lvl w:ilvl="0" w:tplc="DF9A9800">
      <w:start w:val="1"/>
      <w:numFmt w:val="decimal"/>
      <w:lvlText w:val="%1)"/>
      <w:lvlJc w:val="left"/>
      <w:pPr>
        <w:ind w:left="248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2">
    <w:nsid w:val="2B3B3C2F"/>
    <w:multiLevelType w:val="hybridMultilevel"/>
    <w:tmpl w:val="7C4CD34C"/>
    <w:lvl w:ilvl="0" w:tplc="D73E155A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E832E9"/>
    <w:multiLevelType w:val="hybridMultilevel"/>
    <w:tmpl w:val="A8D09DB8"/>
    <w:lvl w:ilvl="0" w:tplc="F6CA5934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094DA1"/>
    <w:multiLevelType w:val="hybridMultilevel"/>
    <w:tmpl w:val="C9A2EB1E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F95FC0"/>
    <w:multiLevelType w:val="hybridMultilevel"/>
    <w:tmpl w:val="BF384E9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C5A0C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53786B"/>
    <w:multiLevelType w:val="hybridMultilevel"/>
    <w:tmpl w:val="58ECB6F2"/>
    <w:lvl w:ilvl="0" w:tplc="1FA8E986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7">
    <w:nsid w:val="682B0F4C"/>
    <w:multiLevelType w:val="hybridMultilevel"/>
    <w:tmpl w:val="83E42C0C"/>
    <w:lvl w:ilvl="0" w:tplc="1C5A0C16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B">
      <w:start w:val="1"/>
      <w:numFmt w:val="bullet"/>
      <w:lvlText w:val="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20D3480"/>
    <w:multiLevelType w:val="hybridMultilevel"/>
    <w:tmpl w:val="9FDADD52"/>
    <w:lvl w:ilvl="0" w:tplc="1C5A0C1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9">
    <w:nsid w:val="76B41F94"/>
    <w:multiLevelType w:val="hybridMultilevel"/>
    <w:tmpl w:val="B37C135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BAC"/>
    <w:rsid w:val="00046D5E"/>
    <w:rsid w:val="000C2DE0"/>
    <w:rsid w:val="00240128"/>
    <w:rsid w:val="00301BAC"/>
    <w:rsid w:val="00373FAF"/>
    <w:rsid w:val="00414A8D"/>
    <w:rsid w:val="004D4EB9"/>
    <w:rsid w:val="005628C7"/>
    <w:rsid w:val="006A419D"/>
    <w:rsid w:val="006E6DB7"/>
    <w:rsid w:val="007F71FC"/>
    <w:rsid w:val="008625BE"/>
    <w:rsid w:val="008E485C"/>
    <w:rsid w:val="00A52697"/>
    <w:rsid w:val="00B41085"/>
    <w:rsid w:val="00BE7BFB"/>
    <w:rsid w:val="00C41266"/>
    <w:rsid w:val="00C71F18"/>
    <w:rsid w:val="00D03961"/>
    <w:rsid w:val="00D37A2B"/>
    <w:rsid w:val="00DA4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paragraph" w:styleId="Paragraphedeliste">
    <w:name w:val="List Paragraph"/>
    <w:basedOn w:val="Normal"/>
    <w:uiPriority w:val="99"/>
    <w:qFormat/>
    <w:rsid w:val="006A41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WINWORD\MODELES\RCM11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RCM11_FR.DOT</Template>
  <TotalTime>1</TotalTime>
  <Pages>4</Pages>
  <Words>1178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reunion</vt:lpstr>
    </vt:vector>
  </TitlesOfParts>
  <Company>THALES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reunion</dc:title>
  <dc:subject>Réf :</dc:subject>
  <dc:creator>DSI/SIBR</dc:creator>
  <cp:lastModifiedBy>FrancProf2</cp:lastModifiedBy>
  <cp:revision>2</cp:revision>
  <cp:lastPrinted>2011-01-24T14:40:00Z</cp:lastPrinted>
  <dcterms:created xsi:type="dcterms:W3CDTF">2011-04-03T17:54:00Z</dcterms:created>
  <dcterms:modified xsi:type="dcterms:W3CDTF">2011-04-03T17:56:00Z</dcterms:modified>
</cp:coreProperties>
</file>