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59" w:type="dxa"/>
        <w:tblInd w:w="57" w:type="dxa"/>
        <w:tblLayout w:type="fixed"/>
        <w:tblCellMar>
          <w:left w:w="91" w:type="dxa"/>
          <w:right w:w="91" w:type="dxa"/>
        </w:tblCellMar>
        <w:tblLook w:val="0000"/>
      </w:tblPr>
      <w:tblGrid>
        <w:gridCol w:w="6"/>
        <w:gridCol w:w="567"/>
        <w:gridCol w:w="312"/>
        <w:gridCol w:w="1701"/>
        <w:gridCol w:w="425"/>
        <w:gridCol w:w="561"/>
        <w:gridCol w:w="1707"/>
        <w:gridCol w:w="851"/>
        <w:gridCol w:w="567"/>
        <w:gridCol w:w="283"/>
        <w:gridCol w:w="574"/>
        <w:gridCol w:w="277"/>
        <w:gridCol w:w="744"/>
        <w:gridCol w:w="957"/>
        <w:gridCol w:w="827"/>
      </w:tblGrid>
      <w:tr w:rsidR="007D1BF1">
        <w:trPr>
          <w:cantSplit/>
        </w:trPr>
        <w:tc>
          <w:tcPr>
            <w:tcW w:w="6980" w:type="dxa"/>
            <w:gridSpan w:val="10"/>
            <w:vMerge w:val="restart"/>
            <w:tcBorders>
              <w:top w:val="double" w:sz="4" w:space="0" w:color="auto"/>
              <w:left w:val="double" w:sz="4" w:space="0" w:color="auto"/>
              <w:right w:val="single" w:sz="4" w:space="0" w:color="auto"/>
            </w:tcBorders>
          </w:tcPr>
          <w:p w:rsidR="007D1BF1" w:rsidRDefault="007D1BF1">
            <w:pPr>
              <w:pStyle w:val="1texte-text"/>
              <w:tabs>
                <w:tab w:val="right" w:pos="9832"/>
              </w:tabs>
              <w:spacing w:line="240" w:lineRule="auto"/>
            </w:pPr>
            <w:r>
              <w:rPr>
                <w:b/>
                <w:u w:val="single"/>
              </w:rPr>
              <w:t>OBJET DE LA REUNION</w:t>
            </w:r>
            <w:r>
              <w:rPr>
                <w:b/>
              </w:rPr>
              <w:t>:</w:t>
            </w:r>
            <w:r>
              <w:t xml:space="preserve"> </w:t>
            </w:r>
          </w:p>
          <w:p w:rsidR="007D1BF1" w:rsidRDefault="003130C1">
            <w:pPr>
              <w:pStyle w:val="1texte-text"/>
              <w:tabs>
                <w:tab w:val="right" w:pos="9832"/>
              </w:tabs>
              <w:spacing w:line="240" w:lineRule="auto"/>
              <w:rPr>
                <w:b/>
              </w:rPr>
            </w:pPr>
            <w:r>
              <w:rPr>
                <w:b/>
              </w:rPr>
              <w:t>5</w:t>
            </w:r>
            <w:r w:rsidR="007D1BF1">
              <w:rPr>
                <w:b/>
              </w:rPr>
              <w:t>ième reunion du Groupe X-Achats organisée par François RENARD</w:t>
            </w:r>
          </w:p>
          <w:p w:rsidR="007D1BF1" w:rsidRDefault="007D1BF1">
            <w:pPr>
              <w:pStyle w:val="1texte-text"/>
              <w:tabs>
                <w:tab w:val="right" w:pos="9832"/>
              </w:tabs>
              <w:spacing w:line="240" w:lineRule="auto"/>
              <w:rPr>
                <w:b/>
              </w:rPr>
            </w:pPr>
          </w:p>
          <w:p w:rsidR="007D1BF1" w:rsidRDefault="007D1BF1" w:rsidP="003130C1">
            <w:pPr>
              <w:pStyle w:val="1texte-text"/>
              <w:tabs>
                <w:tab w:val="right" w:pos="9832"/>
              </w:tabs>
              <w:spacing w:line="240" w:lineRule="auto"/>
            </w:pPr>
            <w:r>
              <w:rPr>
                <w:b/>
              </w:rPr>
              <w:t xml:space="preserve">THEME DE LA REUNION : </w:t>
            </w:r>
            <w:r w:rsidR="003130C1">
              <w:rPr>
                <w:b/>
              </w:rPr>
              <w:t>Systèmes d’Information Achats</w:t>
            </w:r>
          </w:p>
        </w:tc>
        <w:tc>
          <w:tcPr>
            <w:tcW w:w="3379" w:type="dxa"/>
            <w:gridSpan w:val="5"/>
            <w:tcBorders>
              <w:top w:val="double" w:sz="4" w:space="0" w:color="auto"/>
              <w:left w:val="nil"/>
              <w:right w:val="double" w:sz="4" w:space="0" w:color="auto"/>
            </w:tcBorders>
          </w:tcPr>
          <w:p w:rsidR="007D1BF1" w:rsidRDefault="007D1BF1">
            <w:pPr>
              <w:pStyle w:val="1texte-text"/>
              <w:tabs>
                <w:tab w:val="right" w:pos="9832"/>
              </w:tabs>
              <w:ind w:right="335"/>
              <w:jc w:val="right"/>
            </w:pPr>
            <w:r>
              <w:t xml:space="preserve">Page </w:t>
            </w:r>
            <w:fldSimple w:instr="PAGE \* ARABIC">
              <w:r>
                <w:rPr>
                  <w:noProof/>
                </w:rPr>
                <w:t>1</w:t>
              </w:r>
            </w:fldSimple>
            <w:r>
              <w:t xml:space="preserve"> / 3    </w:t>
            </w:r>
          </w:p>
        </w:tc>
      </w:tr>
      <w:tr w:rsidR="007D1BF1">
        <w:trPr>
          <w:cantSplit/>
        </w:trPr>
        <w:tc>
          <w:tcPr>
            <w:tcW w:w="6980" w:type="dxa"/>
            <w:gridSpan w:val="10"/>
            <w:vMerge/>
            <w:tcBorders>
              <w:top w:val="nil"/>
              <w:left w:val="double" w:sz="4" w:space="0" w:color="auto"/>
              <w:right w:val="single" w:sz="4" w:space="0" w:color="auto"/>
            </w:tcBorders>
          </w:tcPr>
          <w:p w:rsidR="007D1BF1" w:rsidRDefault="007D1BF1">
            <w:pPr>
              <w:pStyle w:val="1texte-text"/>
              <w:tabs>
                <w:tab w:val="left" w:pos="851"/>
              </w:tabs>
            </w:pPr>
          </w:p>
        </w:tc>
        <w:tc>
          <w:tcPr>
            <w:tcW w:w="3379" w:type="dxa"/>
            <w:gridSpan w:val="5"/>
            <w:tcBorders>
              <w:top w:val="single" w:sz="4" w:space="0" w:color="auto"/>
              <w:left w:val="nil"/>
              <w:right w:val="double" w:sz="4" w:space="0" w:color="auto"/>
            </w:tcBorders>
          </w:tcPr>
          <w:p w:rsidR="007D1BF1" w:rsidRDefault="007D1BF1" w:rsidP="003130C1">
            <w:pPr>
              <w:pStyle w:val="1texte-text"/>
              <w:spacing w:line="240" w:lineRule="auto"/>
            </w:pPr>
            <w:r>
              <w:t xml:space="preserve">Lieu : </w:t>
            </w:r>
            <w:r w:rsidR="003130C1">
              <w:t>Maison des X</w:t>
            </w:r>
            <w:r>
              <w:t xml:space="preserve"> </w:t>
            </w:r>
          </w:p>
        </w:tc>
      </w:tr>
      <w:tr w:rsidR="007D1BF1">
        <w:trPr>
          <w:cantSplit/>
        </w:trPr>
        <w:tc>
          <w:tcPr>
            <w:tcW w:w="6980" w:type="dxa"/>
            <w:gridSpan w:val="10"/>
            <w:vMerge/>
            <w:tcBorders>
              <w:left w:val="double" w:sz="4" w:space="0" w:color="auto"/>
              <w:right w:val="single" w:sz="4" w:space="0" w:color="auto"/>
            </w:tcBorders>
          </w:tcPr>
          <w:p w:rsidR="007D1BF1" w:rsidRDefault="007D1BF1">
            <w:pPr>
              <w:pStyle w:val="Notedebasdepage"/>
              <w:tabs>
                <w:tab w:val="left" w:pos="-720"/>
                <w:tab w:val="left" w:pos="822"/>
              </w:tabs>
              <w:suppressAutoHyphens/>
              <w:spacing w:before="59" w:after="54"/>
              <w:rPr>
                <w:spacing w:val="-2"/>
              </w:rPr>
            </w:pPr>
          </w:p>
        </w:tc>
        <w:tc>
          <w:tcPr>
            <w:tcW w:w="3379" w:type="dxa"/>
            <w:gridSpan w:val="5"/>
            <w:tcBorders>
              <w:left w:val="nil"/>
              <w:right w:val="double" w:sz="4" w:space="0" w:color="auto"/>
            </w:tcBorders>
          </w:tcPr>
          <w:p w:rsidR="007D1BF1" w:rsidRDefault="003130C1">
            <w:pPr>
              <w:pStyle w:val="1texte-text"/>
              <w:tabs>
                <w:tab w:val="left" w:pos="2013"/>
              </w:tabs>
              <w:spacing w:line="240" w:lineRule="auto"/>
            </w:pPr>
            <w:r>
              <w:t>Date : 28/06</w:t>
            </w:r>
            <w:r w:rsidR="007D1BF1">
              <w:t xml:space="preserve">/2010  </w:t>
            </w:r>
          </w:p>
          <w:p w:rsidR="007D1BF1" w:rsidRDefault="007D1BF1">
            <w:pPr>
              <w:pStyle w:val="1texte-text"/>
              <w:tabs>
                <w:tab w:val="left" w:pos="2013"/>
              </w:tabs>
              <w:spacing w:line="240" w:lineRule="auto"/>
            </w:pPr>
            <w:r>
              <w:t xml:space="preserve">Durée : </w:t>
            </w:r>
            <w:r w:rsidR="003130C1">
              <w:t>18h00-23</w:t>
            </w:r>
            <w:r>
              <w:t>h00</w:t>
            </w:r>
          </w:p>
        </w:tc>
      </w:tr>
      <w:tr w:rsidR="007D1BF1">
        <w:trPr>
          <w:cantSplit/>
          <w:trHeight w:val="461"/>
        </w:trPr>
        <w:tc>
          <w:tcPr>
            <w:tcW w:w="6980" w:type="dxa"/>
            <w:gridSpan w:val="10"/>
            <w:tcBorders>
              <w:top w:val="single" w:sz="6" w:space="0" w:color="auto"/>
              <w:left w:val="double" w:sz="4" w:space="0" w:color="auto"/>
            </w:tcBorders>
          </w:tcPr>
          <w:p w:rsidR="007D1BF1" w:rsidRDefault="007D1BF1">
            <w:pPr>
              <w:pStyle w:val="1texte-text"/>
              <w:jc w:val="center"/>
            </w:pPr>
            <w:r>
              <w:t>PARTICIPANTS </w:t>
            </w:r>
            <w:r>
              <w:rPr>
                <w:i/>
                <w:sz w:val="18"/>
              </w:rPr>
              <w:t>:</w:t>
            </w:r>
          </w:p>
        </w:tc>
        <w:tc>
          <w:tcPr>
            <w:tcW w:w="3379" w:type="dxa"/>
            <w:gridSpan w:val="5"/>
            <w:tcBorders>
              <w:top w:val="single" w:sz="6" w:space="0" w:color="auto"/>
              <w:left w:val="single" w:sz="6" w:space="0" w:color="auto"/>
              <w:right w:val="double" w:sz="4" w:space="0" w:color="auto"/>
            </w:tcBorders>
          </w:tcPr>
          <w:p w:rsidR="007D1BF1" w:rsidRDefault="007D1BF1">
            <w:pPr>
              <w:pStyle w:val="1texte-text"/>
              <w:jc w:val="left"/>
            </w:pPr>
            <w:r>
              <w:t xml:space="preserve">Rédacteur: </w:t>
            </w:r>
            <w:r w:rsidR="003130C1">
              <w:t>François Renard</w:t>
            </w:r>
          </w:p>
          <w:p w:rsidR="007D1BF1" w:rsidRDefault="007D1BF1" w:rsidP="003130C1">
            <w:pPr>
              <w:pStyle w:val="1texte-text"/>
              <w:spacing w:before="0" w:after="0" w:line="240" w:lineRule="auto"/>
              <w:jc w:val="left"/>
            </w:pPr>
            <w:r>
              <w:t xml:space="preserve">Date de rédaction : </w:t>
            </w:r>
            <w:r w:rsidR="003130C1">
              <w:t>29/06</w:t>
            </w:r>
            <w:r>
              <w:t>/2010</w:t>
            </w:r>
          </w:p>
        </w:tc>
      </w:tr>
      <w:tr w:rsidR="007D1BF1" w:rsidTr="00A9582E">
        <w:trPr>
          <w:cantSplit/>
          <w:trHeight w:val="371"/>
        </w:trPr>
        <w:tc>
          <w:tcPr>
            <w:tcW w:w="3011" w:type="dxa"/>
            <w:gridSpan w:val="5"/>
            <w:tcBorders>
              <w:top w:val="single" w:sz="4" w:space="0" w:color="auto"/>
              <w:left w:val="double" w:sz="4" w:space="0" w:color="auto"/>
              <w:bottom w:val="single" w:sz="4" w:space="0" w:color="auto"/>
              <w:right w:val="single" w:sz="4" w:space="0" w:color="auto"/>
            </w:tcBorders>
          </w:tcPr>
          <w:p w:rsidR="007D1BF1" w:rsidRDefault="007D1BF1">
            <w:pPr>
              <w:pStyle w:val="1texte-text"/>
              <w:jc w:val="left"/>
            </w:pPr>
            <w:r>
              <w:t xml:space="preserve">Prénom NOM </w:t>
            </w:r>
          </w:p>
        </w:tc>
        <w:tc>
          <w:tcPr>
            <w:tcW w:w="3119" w:type="dxa"/>
            <w:gridSpan w:val="3"/>
            <w:tcBorders>
              <w:top w:val="single" w:sz="4" w:space="0" w:color="auto"/>
              <w:left w:val="nil"/>
              <w:bottom w:val="single" w:sz="4" w:space="0" w:color="auto"/>
            </w:tcBorders>
          </w:tcPr>
          <w:p w:rsidR="007D1BF1" w:rsidRDefault="007D1BF1">
            <w:pPr>
              <w:pStyle w:val="1texte-text"/>
            </w:pPr>
            <w:r>
              <w:t>SOCIETE</w:t>
            </w:r>
          </w:p>
        </w:tc>
        <w:tc>
          <w:tcPr>
            <w:tcW w:w="850" w:type="dxa"/>
            <w:gridSpan w:val="2"/>
            <w:tcBorders>
              <w:top w:val="single" w:sz="4" w:space="0" w:color="auto"/>
              <w:left w:val="single" w:sz="6" w:space="0" w:color="auto"/>
              <w:bottom w:val="single" w:sz="4" w:space="0" w:color="auto"/>
            </w:tcBorders>
          </w:tcPr>
          <w:p w:rsidR="007D1BF1" w:rsidRDefault="00A9582E">
            <w:pPr>
              <w:pStyle w:val="1texte-text"/>
              <w:jc w:val="center"/>
            </w:pPr>
            <w:r>
              <w:t>Promo</w:t>
            </w:r>
          </w:p>
        </w:tc>
        <w:tc>
          <w:tcPr>
            <w:tcW w:w="3379" w:type="dxa"/>
            <w:gridSpan w:val="5"/>
            <w:tcBorders>
              <w:left w:val="single" w:sz="4" w:space="0" w:color="auto"/>
              <w:bottom w:val="single" w:sz="4" w:space="0" w:color="auto"/>
              <w:right w:val="double" w:sz="4" w:space="0" w:color="auto"/>
            </w:tcBorders>
          </w:tcPr>
          <w:p w:rsidR="007D1BF1" w:rsidRDefault="007D1BF1">
            <w:pPr>
              <w:pStyle w:val="1texte-text"/>
              <w:spacing w:before="0"/>
            </w:pPr>
            <w:r>
              <w:t>PJ : voir les présentations faites</w:t>
            </w:r>
          </w:p>
        </w:tc>
      </w:tr>
      <w:tr w:rsidR="007D1BF1" w:rsidTr="00A9582E">
        <w:trPr>
          <w:cantSplit/>
          <w:trHeight w:hRule="exact" w:val="2622"/>
        </w:trPr>
        <w:tc>
          <w:tcPr>
            <w:tcW w:w="3011" w:type="dxa"/>
            <w:gridSpan w:val="5"/>
            <w:vMerge w:val="restart"/>
            <w:tcBorders>
              <w:left w:val="double" w:sz="4" w:space="0" w:color="auto"/>
              <w:right w:val="single" w:sz="4" w:space="0" w:color="auto"/>
            </w:tcBorders>
          </w:tcPr>
          <w:p w:rsidR="00A9582E" w:rsidRDefault="00A9582E" w:rsidP="00A9582E">
            <w:pPr>
              <w:pStyle w:val="1texte-text"/>
            </w:pPr>
            <w:r>
              <w:t>Stéphane DEBARBIEUX</w:t>
            </w:r>
          </w:p>
          <w:p w:rsidR="00A9582E" w:rsidRDefault="00A9582E" w:rsidP="00A9582E">
            <w:pPr>
              <w:pStyle w:val="1texte-text"/>
            </w:pPr>
            <w:r>
              <w:t>Tru DO KHAC</w:t>
            </w:r>
          </w:p>
          <w:p w:rsidR="00A9582E" w:rsidRDefault="00A9582E" w:rsidP="00A9582E">
            <w:pPr>
              <w:pStyle w:val="1texte-text"/>
            </w:pPr>
            <w:r>
              <w:t>Bernard DUBOIS</w:t>
            </w:r>
          </w:p>
          <w:p w:rsidR="00A9582E" w:rsidRDefault="00A9582E" w:rsidP="00A9582E">
            <w:pPr>
              <w:pStyle w:val="1texte-text"/>
            </w:pPr>
            <w:r>
              <w:t>Alain DUCASSE</w:t>
            </w:r>
          </w:p>
          <w:p w:rsidR="00A9582E" w:rsidRDefault="00A9582E" w:rsidP="00A9582E">
            <w:pPr>
              <w:pStyle w:val="1texte-text"/>
            </w:pPr>
            <w:r>
              <w:t>Jacques FAVRE</w:t>
            </w:r>
          </w:p>
          <w:p w:rsidR="00A9582E" w:rsidRDefault="00A9582E" w:rsidP="00A9582E">
            <w:pPr>
              <w:pStyle w:val="1texte-text"/>
            </w:pPr>
            <w:r>
              <w:t>Alain HERY</w:t>
            </w:r>
          </w:p>
          <w:p w:rsidR="00A9582E" w:rsidRDefault="00A9582E" w:rsidP="00A9582E">
            <w:pPr>
              <w:pStyle w:val="1texte-text"/>
            </w:pPr>
            <w:r>
              <w:t>Clément HOMOLLE</w:t>
            </w:r>
            <w:r>
              <w:t xml:space="preserve"> (excusé)</w:t>
            </w:r>
          </w:p>
          <w:p w:rsidR="00A9582E" w:rsidRDefault="00A9582E" w:rsidP="00A9582E">
            <w:pPr>
              <w:pStyle w:val="1texte-text"/>
            </w:pPr>
            <w:r>
              <w:t>Yves JOURDE</w:t>
            </w:r>
          </w:p>
          <w:p w:rsidR="00A9582E" w:rsidRDefault="00A9582E" w:rsidP="00A9582E">
            <w:pPr>
              <w:pStyle w:val="1texte-text"/>
            </w:pPr>
            <w:r>
              <w:t>David KHUAT-DUY</w:t>
            </w:r>
          </w:p>
          <w:p w:rsidR="00A9582E" w:rsidRDefault="00A9582E" w:rsidP="00A9582E">
            <w:pPr>
              <w:pStyle w:val="1texte-text"/>
            </w:pPr>
            <w:r>
              <w:t>Nicolas LEONETTI</w:t>
            </w:r>
          </w:p>
          <w:p w:rsidR="00A9582E" w:rsidRDefault="00A9582E" w:rsidP="00A9582E">
            <w:pPr>
              <w:pStyle w:val="1texte-text"/>
            </w:pPr>
            <w:r>
              <w:t>Benoît MAINGUY</w:t>
            </w:r>
          </w:p>
          <w:p w:rsidR="00A9582E" w:rsidRDefault="00A9582E" w:rsidP="00A9582E">
            <w:pPr>
              <w:pStyle w:val="1texte-text"/>
            </w:pPr>
            <w:r>
              <w:t>Pascal MOUTAUX</w:t>
            </w:r>
          </w:p>
          <w:p w:rsidR="00A9582E" w:rsidRDefault="00A9582E" w:rsidP="00A9582E">
            <w:pPr>
              <w:pStyle w:val="1texte-text"/>
            </w:pPr>
            <w:r>
              <w:t>Philippe PESIN</w:t>
            </w:r>
          </w:p>
          <w:p w:rsidR="00A9582E" w:rsidRDefault="00A9582E" w:rsidP="00A9582E">
            <w:pPr>
              <w:pStyle w:val="1texte-text"/>
            </w:pPr>
            <w:r>
              <w:t>Jean PIQUET</w:t>
            </w:r>
          </w:p>
          <w:p w:rsidR="00A9582E" w:rsidRDefault="00A9582E" w:rsidP="00A9582E">
            <w:pPr>
              <w:pStyle w:val="1texte-text"/>
            </w:pPr>
            <w:r>
              <w:t>François RENARD</w:t>
            </w:r>
          </w:p>
          <w:p w:rsidR="00A9582E" w:rsidRDefault="00A9582E" w:rsidP="00A9582E">
            <w:pPr>
              <w:pStyle w:val="1texte-text"/>
            </w:pPr>
            <w:r>
              <w:t>André SCHWOB</w:t>
            </w:r>
          </w:p>
          <w:p w:rsidR="00A9582E" w:rsidRDefault="00A9582E" w:rsidP="00A9582E">
            <w:pPr>
              <w:pStyle w:val="1texte-text"/>
            </w:pPr>
            <w:r>
              <w:t>Aldric VIGNON</w:t>
            </w:r>
          </w:p>
          <w:p w:rsidR="00A9582E" w:rsidRDefault="00A9582E" w:rsidP="00A9582E">
            <w:pPr>
              <w:pStyle w:val="1texte-text"/>
            </w:pPr>
            <w:r>
              <w:t>Olivier Wajnsztok</w:t>
            </w:r>
          </w:p>
          <w:p w:rsidR="007D1BF1" w:rsidRDefault="007D1BF1">
            <w:pPr>
              <w:pStyle w:val="1texte-text"/>
            </w:pPr>
          </w:p>
        </w:tc>
        <w:tc>
          <w:tcPr>
            <w:tcW w:w="3119" w:type="dxa"/>
            <w:gridSpan w:val="3"/>
            <w:vMerge w:val="restart"/>
            <w:tcBorders>
              <w:left w:val="nil"/>
            </w:tcBorders>
          </w:tcPr>
          <w:p w:rsidR="00A9582E" w:rsidRPr="00A9582E" w:rsidRDefault="00A9582E" w:rsidP="00A9582E">
            <w:pPr>
              <w:pStyle w:val="1texte-text"/>
              <w:rPr>
                <w:spacing w:val="-2"/>
                <w:lang w:val="en-US"/>
              </w:rPr>
            </w:pPr>
            <w:r w:rsidRPr="00A9582E">
              <w:rPr>
                <w:spacing w:val="-2"/>
                <w:lang w:val="en-US"/>
              </w:rPr>
              <w:t>AP-HP</w:t>
            </w:r>
          </w:p>
          <w:p w:rsidR="00A9582E" w:rsidRPr="00A9582E" w:rsidRDefault="00A9582E" w:rsidP="00A9582E">
            <w:pPr>
              <w:pStyle w:val="1texte-text"/>
              <w:rPr>
                <w:spacing w:val="-2"/>
                <w:lang w:val="en-US"/>
              </w:rPr>
            </w:pPr>
            <w:r w:rsidRPr="00A9582E">
              <w:rPr>
                <w:spacing w:val="-2"/>
                <w:lang w:val="en-US"/>
              </w:rPr>
              <w:t>Dô-Khac decision</w:t>
            </w:r>
          </w:p>
          <w:p w:rsidR="00A9582E" w:rsidRPr="00A9582E" w:rsidRDefault="00A9582E" w:rsidP="00A9582E">
            <w:pPr>
              <w:pStyle w:val="1texte-text"/>
              <w:rPr>
                <w:spacing w:val="-2"/>
                <w:lang w:val="en-US"/>
              </w:rPr>
            </w:pPr>
            <w:r w:rsidRPr="00A9582E">
              <w:rPr>
                <w:spacing w:val="-2"/>
                <w:lang w:val="en-US"/>
              </w:rPr>
              <w:t>Saint Gobain</w:t>
            </w:r>
          </w:p>
          <w:p w:rsidR="00A9582E" w:rsidRPr="00A9582E" w:rsidRDefault="00A9582E" w:rsidP="00A9582E">
            <w:pPr>
              <w:pStyle w:val="1texte-text"/>
              <w:rPr>
                <w:spacing w:val="-2"/>
                <w:lang w:val="en-US"/>
              </w:rPr>
            </w:pPr>
            <w:r w:rsidRPr="00A9582E">
              <w:rPr>
                <w:spacing w:val="-2"/>
                <w:lang w:val="en-US"/>
              </w:rPr>
              <w:t>AXA</w:t>
            </w:r>
          </w:p>
          <w:p w:rsidR="00A9582E" w:rsidRPr="00A9582E" w:rsidRDefault="00A9582E" w:rsidP="00A9582E">
            <w:pPr>
              <w:pStyle w:val="1texte-text"/>
              <w:rPr>
                <w:spacing w:val="-2"/>
                <w:lang w:val="en-US"/>
              </w:rPr>
            </w:pPr>
            <w:r w:rsidRPr="00A9582E">
              <w:rPr>
                <w:spacing w:val="-2"/>
                <w:lang w:val="en-US"/>
              </w:rPr>
              <w:t>Michelin</w:t>
            </w:r>
          </w:p>
          <w:p w:rsidR="00A9582E" w:rsidRPr="00A9582E" w:rsidRDefault="00A9582E" w:rsidP="00A9582E">
            <w:pPr>
              <w:pStyle w:val="1texte-text"/>
              <w:rPr>
                <w:spacing w:val="-2"/>
                <w:lang w:val="en-US"/>
              </w:rPr>
            </w:pPr>
            <w:r w:rsidRPr="00A9582E">
              <w:rPr>
                <w:spacing w:val="-2"/>
                <w:lang w:val="en-US"/>
              </w:rPr>
              <w:t>Essilor</w:t>
            </w:r>
          </w:p>
          <w:p w:rsidR="00A9582E" w:rsidRPr="00A9582E" w:rsidRDefault="00A9582E" w:rsidP="00A9582E">
            <w:pPr>
              <w:pStyle w:val="1texte-text"/>
              <w:rPr>
                <w:spacing w:val="-2"/>
                <w:lang w:val="en-US"/>
              </w:rPr>
            </w:pPr>
            <w:r w:rsidRPr="00A9582E">
              <w:rPr>
                <w:spacing w:val="-2"/>
                <w:lang w:val="en-US"/>
              </w:rPr>
              <w:t>SiriusPartners</w:t>
            </w:r>
          </w:p>
          <w:p w:rsidR="00A9582E" w:rsidRPr="00A9582E" w:rsidRDefault="00A9582E" w:rsidP="00A9582E">
            <w:pPr>
              <w:pStyle w:val="1texte-text"/>
              <w:rPr>
                <w:spacing w:val="-2"/>
                <w:lang w:val="en-US"/>
              </w:rPr>
            </w:pPr>
            <w:r w:rsidRPr="00A9582E">
              <w:rPr>
                <w:spacing w:val="-2"/>
                <w:lang w:val="en-US"/>
              </w:rPr>
              <w:t>Arcelor Mittal</w:t>
            </w:r>
          </w:p>
          <w:p w:rsidR="00A9582E" w:rsidRPr="00A9582E" w:rsidRDefault="00A9582E" w:rsidP="00A9582E">
            <w:pPr>
              <w:pStyle w:val="1texte-text"/>
              <w:rPr>
                <w:spacing w:val="-2"/>
                <w:lang w:val="en-US"/>
              </w:rPr>
            </w:pPr>
            <w:r w:rsidRPr="00A9582E">
              <w:rPr>
                <w:spacing w:val="-2"/>
                <w:lang w:val="en-US"/>
              </w:rPr>
              <w:t>Ivalua</w:t>
            </w:r>
          </w:p>
          <w:p w:rsidR="00A9582E" w:rsidRPr="00A9582E" w:rsidRDefault="00A9582E" w:rsidP="00A9582E">
            <w:pPr>
              <w:pStyle w:val="1texte-text"/>
              <w:rPr>
                <w:spacing w:val="-2"/>
                <w:lang w:val="en-US"/>
              </w:rPr>
            </w:pPr>
            <w:r w:rsidRPr="00A9582E">
              <w:rPr>
                <w:spacing w:val="-2"/>
                <w:lang w:val="en-US"/>
              </w:rPr>
              <w:t>Bureau Veritas</w:t>
            </w:r>
          </w:p>
          <w:p w:rsidR="00A9582E" w:rsidRPr="00A9582E" w:rsidRDefault="00A9582E" w:rsidP="00A9582E">
            <w:pPr>
              <w:pStyle w:val="1texte-text"/>
              <w:rPr>
                <w:spacing w:val="-2"/>
                <w:lang w:val="en-US"/>
              </w:rPr>
            </w:pPr>
            <w:r w:rsidRPr="00A9582E">
              <w:rPr>
                <w:spacing w:val="-2"/>
                <w:lang w:val="en-US"/>
              </w:rPr>
              <w:t>Veolia</w:t>
            </w:r>
          </w:p>
          <w:p w:rsidR="00A9582E" w:rsidRPr="00A9582E" w:rsidRDefault="00A9582E" w:rsidP="00A9582E">
            <w:pPr>
              <w:pStyle w:val="1texte-text"/>
              <w:rPr>
                <w:spacing w:val="-2"/>
                <w:lang w:val="en-US"/>
              </w:rPr>
            </w:pPr>
            <w:r w:rsidRPr="00A9582E">
              <w:rPr>
                <w:spacing w:val="-2"/>
                <w:lang w:val="en-US"/>
              </w:rPr>
              <w:t>Saur</w:t>
            </w:r>
          </w:p>
          <w:p w:rsidR="00A9582E" w:rsidRPr="00A9582E" w:rsidRDefault="00A9582E" w:rsidP="00A9582E">
            <w:pPr>
              <w:pStyle w:val="1texte-text"/>
              <w:rPr>
                <w:spacing w:val="-2"/>
                <w:lang w:val="en-US"/>
              </w:rPr>
            </w:pPr>
            <w:r w:rsidRPr="00A9582E">
              <w:rPr>
                <w:spacing w:val="-2"/>
                <w:lang w:val="en-US"/>
              </w:rPr>
              <w:t>Alstom</w:t>
            </w:r>
          </w:p>
          <w:p w:rsidR="00A9582E" w:rsidRPr="00A9582E" w:rsidRDefault="00A9582E" w:rsidP="00A9582E">
            <w:pPr>
              <w:pStyle w:val="1texte-text"/>
              <w:rPr>
                <w:spacing w:val="-2"/>
                <w:lang w:val="en-US"/>
              </w:rPr>
            </w:pPr>
            <w:r w:rsidRPr="00A9582E">
              <w:rPr>
                <w:spacing w:val="-2"/>
                <w:lang w:val="en-US"/>
              </w:rPr>
              <w:t>Renault</w:t>
            </w:r>
          </w:p>
          <w:p w:rsidR="00A9582E" w:rsidRPr="00A9582E" w:rsidRDefault="00A9582E" w:rsidP="00A9582E">
            <w:pPr>
              <w:pStyle w:val="1texte-text"/>
              <w:rPr>
                <w:spacing w:val="-2"/>
                <w:lang w:val="en-US"/>
              </w:rPr>
            </w:pPr>
            <w:r w:rsidRPr="00A9582E">
              <w:rPr>
                <w:spacing w:val="-2"/>
                <w:lang w:val="en-US"/>
              </w:rPr>
              <w:t>SourcingConsult</w:t>
            </w:r>
          </w:p>
          <w:p w:rsidR="00A9582E" w:rsidRPr="00A9582E" w:rsidRDefault="00A9582E" w:rsidP="00A9582E">
            <w:pPr>
              <w:pStyle w:val="1texte-text"/>
              <w:rPr>
                <w:spacing w:val="-2"/>
                <w:lang w:val="en-US"/>
              </w:rPr>
            </w:pPr>
            <w:r w:rsidRPr="00A9582E">
              <w:rPr>
                <w:spacing w:val="-2"/>
                <w:lang w:val="en-US"/>
              </w:rPr>
              <w:t>Ernst &amp; Young</w:t>
            </w:r>
          </w:p>
          <w:p w:rsidR="00A9582E" w:rsidRPr="00A9582E" w:rsidRDefault="00A9582E" w:rsidP="00A9582E">
            <w:pPr>
              <w:pStyle w:val="1texte-text"/>
              <w:rPr>
                <w:spacing w:val="-2"/>
              </w:rPr>
            </w:pPr>
            <w:r w:rsidRPr="00A9582E">
              <w:rPr>
                <w:spacing w:val="-2"/>
              </w:rPr>
              <w:t>Bravo Solution</w:t>
            </w:r>
          </w:p>
          <w:p w:rsidR="007D1BF1" w:rsidRDefault="00A9582E" w:rsidP="00A9582E">
            <w:pPr>
              <w:pStyle w:val="1texte-text"/>
              <w:rPr>
                <w:spacing w:val="-2"/>
              </w:rPr>
            </w:pPr>
            <w:r w:rsidRPr="00A9582E">
              <w:rPr>
                <w:spacing w:val="-2"/>
              </w:rPr>
              <w:t>Agile Buyer</w:t>
            </w:r>
          </w:p>
        </w:tc>
        <w:tc>
          <w:tcPr>
            <w:tcW w:w="850" w:type="dxa"/>
            <w:gridSpan w:val="2"/>
            <w:vMerge w:val="restart"/>
            <w:tcBorders>
              <w:left w:val="single" w:sz="6" w:space="0" w:color="auto"/>
            </w:tcBorders>
          </w:tcPr>
          <w:p w:rsidR="00A9582E" w:rsidRPr="00A9582E" w:rsidRDefault="00A9582E" w:rsidP="00A9582E">
            <w:pPr>
              <w:pStyle w:val="1texte-text"/>
              <w:rPr>
                <w:spacing w:val="-2"/>
              </w:rPr>
            </w:pPr>
            <w:r w:rsidRPr="00A9582E">
              <w:rPr>
                <w:spacing w:val="-2"/>
              </w:rPr>
              <w:t>1970</w:t>
            </w:r>
          </w:p>
          <w:p w:rsidR="00A9582E" w:rsidRPr="00A9582E" w:rsidRDefault="00A9582E" w:rsidP="00A9582E">
            <w:pPr>
              <w:pStyle w:val="1texte-text"/>
              <w:rPr>
                <w:spacing w:val="-2"/>
              </w:rPr>
            </w:pPr>
            <w:r w:rsidRPr="00A9582E">
              <w:rPr>
                <w:spacing w:val="-2"/>
              </w:rPr>
              <w:t>1979</w:t>
            </w:r>
          </w:p>
          <w:p w:rsidR="00A9582E" w:rsidRPr="00A9582E" w:rsidRDefault="00A9582E" w:rsidP="00A9582E">
            <w:pPr>
              <w:pStyle w:val="1texte-text"/>
              <w:rPr>
                <w:spacing w:val="-2"/>
              </w:rPr>
            </w:pPr>
            <w:r w:rsidRPr="00A9582E">
              <w:rPr>
                <w:spacing w:val="-2"/>
              </w:rPr>
              <w:t>1979</w:t>
            </w:r>
          </w:p>
          <w:p w:rsidR="00A9582E" w:rsidRPr="00A9582E" w:rsidRDefault="00A9582E" w:rsidP="00A9582E">
            <w:pPr>
              <w:pStyle w:val="1texte-text"/>
              <w:rPr>
                <w:spacing w:val="-2"/>
              </w:rPr>
            </w:pPr>
            <w:r w:rsidRPr="00A9582E">
              <w:rPr>
                <w:spacing w:val="-2"/>
              </w:rPr>
              <w:t>1992</w:t>
            </w:r>
          </w:p>
          <w:p w:rsidR="00A9582E" w:rsidRPr="00A9582E" w:rsidRDefault="00A9582E" w:rsidP="00A9582E">
            <w:pPr>
              <w:pStyle w:val="1texte-text"/>
              <w:rPr>
                <w:spacing w:val="-2"/>
              </w:rPr>
            </w:pPr>
            <w:r w:rsidRPr="00A9582E">
              <w:rPr>
                <w:spacing w:val="-2"/>
              </w:rPr>
              <w:t>1982</w:t>
            </w:r>
          </w:p>
          <w:p w:rsidR="00A9582E" w:rsidRPr="00A9582E" w:rsidRDefault="00A9582E" w:rsidP="00A9582E">
            <w:pPr>
              <w:pStyle w:val="1texte-text"/>
              <w:rPr>
                <w:spacing w:val="-2"/>
              </w:rPr>
            </w:pPr>
            <w:r w:rsidRPr="00A9582E">
              <w:rPr>
                <w:spacing w:val="-2"/>
              </w:rPr>
              <w:t>1978</w:t>
            </w:r>
          </w:p>
          <w:p w:rsidR="00A9582E" w:rsidRPr="00A9582E" w:rsidRDefault="00A9582E" w:rsidP="00A9582E">
            <w:pPr>
              <w:pStyle w:val="1texte-text"/>
              <w:rPr>
                <w:spacing w:val="-2"/>
              </w:rPr>
            </w:pPr>
            <w:r w:rsidRPr="00A9582E">
              <w:rPr>
                <w:spacing w:val="-2"/>
              </w:rPr>
              <w:t>1998</w:t>
            </w:r>
          </w:p>
          <w:p w:rsidR="00A9582E" w:rsidRPr="00A9582E" w:rsidRDefault="00A9582E" w:rsidP="00A9582E">
            <w:pPr>
              <w:pStyle w:val="1texte-text"/>
              <w:rPr>
                <w:spacing w:val="-2"/>
              </w:rPr>
            </w:pPr>
            <w:r w:rsidRPr="00A9582E">
              <w:rPr>
                <w:spacing w:val="-2"/>
              </w:rPr>
              <w:t>1978</w:t>
            </w:r>
          </w:p>
          <w:p w:rsidR="00A9582E" w:rsidRPr="00A9582E" w:rsidRDefault="00A9582E" w:rsidP="00A9582E">
            <w:pPr>
              <w:pStyle w:val="1texte-text"/>
              <w:rPr>
                <w:spacing w:val="-2"/>
              </w:rPr>
            </w:pPr>
            <w:r w:rsidRPr="00A9582E">
              <w:rPr>
                <w:spacing w:val="-2"/>
              </w:rPr>
              <w:t>1989</w:t>
            </w:r>
          </w:p>
          <w:p w:rsidR="00A9582E" w:rsidRPr="00A9582E" w:rsidRDefault="00A9582E" w:rsidP="00A9582E">
            <w:pPr>
              <w:pStyle w:val="1texte-text"/>
              <w:rPr>
                <w:spacing w:val="-2"/>
              </w:rPr>
            </w:pPr>
            <w:r w:rsidRPr="00A9582E">
              <w:rPr>
                <w:spacing w:val="-2"/>
              </w:rPr>
              <w:t>1988</w:t>
            </w:r>
          </w:p>
          <w:p w:rsidR="00A9582E" w:rsidRPr="00A9582E" w:rsidRDefault="00A9582E" w:rsidP="00A9582E">
            <w:pPr>
              <w:pStyle w:val="1texte-text"/>
              <w:rPr>
                <w:spacing w:val="-2"/>
              </w:rPr>
            </w:pPr>
            <w:r w:rsidRPr="00A9582E">
              <w:rPr>
                <w:spacing w:val="-2"/>
              </w:rPr>
              <w:t>1996</w:t>
            </w:r>
          </w:p>
          <w:p w:rsidR="00A9582E" w:rsidRPr="00A9582E" w:rsidRDefault="00A9582E" w:rsidP="00A9582E">
            <w:pPr>
              <w:pStyle w:val="1texte-text"/>
              <w:rPr>
                <w:spacing w:val="-2"/>
              </w:rPr>
            </w:pPr>
            <w:r w:rsidRPr="00A9582E">
              <w:rPr>
                <w:spacing w:val="-2"/>
              </w:rPr>
              <w:t>1976</w:t>
            </w:r>
          </w:p>
          <w:p w:rsidR="00A9582E" w:rsidRPr="00A9582E" w:rsidRDefault="00A9582E" w:rsidP="00A9582E">
            <w:pPr>
              <w:pStyle w:val="1texte-text"/>
              <w:rPr>
                <w:spacing w:val="-2"/>
              </w:rPr>
            </w:pPr>
            <w:r w:rsidRPr="00A9582E">
              <w:rPr>
                <w:spacing w:val="-2"/>
              </w:rPr>
              <w:t>1986</w:t>
            </w:r>
          </w:p>
          <w:p w:rsidR="00A9582E" w:rsidRPr="00A9582E" w:rsidRDefault="00A9582E" w:rsidP="00A9582E">
            <w:pPr>
              <w:pStyle w:val="1texte-text"/>
              <w:rPr>
                <w:spacing w:val="-2"/>
              </w:rPr>
            </w:pPr>
            <w:r w:rsidRPr="00A9582E">
              <w:rPr>
                <w:spacing w:val="-2"/>
              </w:rPr>
              <w:t>1981</w:t>
            </w:r>
          </w:p>
          <w:p w:rsidR="00A9582E" w:rsidRPr="00A9582E" w:rsidRDefault="00A9582E" w:rsidP="00A9582E">
            <w:pPr>
              <w:pStyle w:val="1texte-text"/>
              <w:rPr>
                <w:spacing w:val="-2"/>
              </w:rPr>
            </w:pPr>
            <w:r w:rsidRPr="00A9582E">
              <w:rPr>
                <w:spacing w:val="-2"/>
              </w:rPr>
              <w:t>1977</w:t>
            </w:r>
          </w:p>
          <w:p w:rsidR="00A9582E" w:rsidRPr="00A9582E" w:rsidRDefault="00A9582E" w:rsidP="00A9582E">
            <w:pPr>
              <w:pStyle w:val="1texte-text"/>
              <w:rPr>
                <w:spacing w:val="-2"/>
              </w:rPr>
            </w:pPr>
            <w:r w:rsidRPr="00A9582E">
              <w:rPr>
                <w:spacing w:val="-2"/>
              </w:rPr>
              <w:t>1979</w:t>
            </w:r>
          </w:p>
          <w:p w:rsidR="00A9582E" w:rsidRPr="00A9582E" w:rsidRDefault="00A9582E" w:rsidP="00A9582E">
            <w:pPr>
              <w:pStyle w:val="1texte-text"/>
              <w:rPr>
                <w:spacing w:val="-2"/>
              </w:rPr>
            </w:pPr>
            <w:r w:rsidRPr="00A9582E">
              <w:rPr>
                <w:spacing w:val="-2"/>
              </w:rPr>
              <w:t>1994</w:t>
            </w:r>
          </w:p>
          <w:p w:rsidR="007D1BF1" w:rsidRDefault="00A9582E" w:rsidP="00A9582E">
            <w:pPr>
              <w:pStyle w:val="1texte-text"/>
              <w:rPr>
                <w:spacing w:val="-2"/>
              </w:rPr>
            </w:pPr>
            <w:r>
              <w:rPr>
                <w:spacing w:val="-2"/>
              </w:rPr>
              <w:t>exté</w:t>
            </w:r>
          </w:p>
        </w:tc>
        <w:tc>
          <w:tcPr>
            <w:tcW w:w="3379" w:type="dxa"/>
            <w:gridSpan w:val="5"/>
            <w:tcBorders>
              <w:left w:val="single" w:sz="6" w:space="0" w:color="auto"/>
              <w:bottom w:val="single" w:sz="4" w:space="0" w:color="auto"/>
              <w:right w:val="double" w:sz="4" w:space="0" w:color="auto"/>
            </w:tcBorders>
          </w:tcPr>
          <w:p w:rsidR="007D1BF1" w:rsidRDefault="007D1BF1">
            <w:pPr>
              <w:pStyle w:val="1texte-text"/>
              <w:spacing w:before="20"/>
              <w:jc w:val="left"/>
            </w:pPr>
            <w:r>
              <w:rPr>
                <w:b/>
              </w:rPr>
              <w:t xml:space="preserve">DIFFUSION: </w:t>
            </w:r>
            <w:r>
              <w:rPr>
                <w:bCs/>
              </w:rPr>
              <w:t>tous les membres du groupe X-Achats + O. Wajnsztok</w:t>
            </w:r>
          </w:p>
        </w:tc>
      </w:tr>
      <w:tr w:rsidR="007D1BF1" w:rsidTr="00A9582E">
        <w:trPr>
          <w:cantSplit/>
          <w:trHeight w:hRule="exact" w:val="5400"/>
        </w:trPr>
        <w:tc>
          <w:tcPr>
            <w:tcW w:w="3011" w:type="dxa"/>
            <w:gridSpan w:val="5"/>
            <w:vMerge/>
            <w:tcBorders>
              <w:left w:val="double" w:sz="4" w:space="0" w:color="auto"/>
              <w:bottom w:val="double" w:sz="2" w:space="0" w:color="auto"/>
              <w:right w:val="single" w:sz="4" w:space="0" w:color="auto"/>
            </w:tcBorders>
          </w:tcPr>
          <w:p w:rsidR="007D1BF1" w:rsidRDefault="007D1BF1">
            <w:pPr>
              <w:pStyle w:val="1texte-text"/>
            </w:pPr>
          </w:p>
        </w:tc>
        <w:tc>
          <w:tcPr>
            <w:tcW w:w="3119" w:type="dxa"/>
            <w:gridSpan w:val="3"/>
            <w:vMerge/>
            <w:tcBorders>
              <w:left w:val="nil"/>
              <w:bottom w:val="double" w:sz="2" w:space="0" w:color="auto"/>
            </w:tcBorders>
          </w:tcPr>
          <w:p w:rsidR="007D1BF1" w:rsidRDefault="007D1BF1">
            <w:pPr>
              <w:pStyle w:val="1texte-text"/>
              <w:rPr>
                <w:spacing w:val="-2"/>
              </w:rPr>
            </w:pPr>
          </w:p>
        </w:tc>
        <w:tc>
          <w:tcPr>
            <w:tcW w:w="850" w:type="dxa"/>
            <w:gridSpan w:val="2"/>
            <w:vMerge/>
            <w:tcBorders>
              <w:left w:val="single" w:sz="6" w:space="0" w:color="auto"/>
              <w:bottom w:val="double" w:sz="2" w:space="0" w:color="auto"/>
            </w:tcBorders>
          </w:tcPr>
          <w:p w:rsidR="007D1BF1" w:rsidRDefault="007D1BF1">
            <w:pPr>
              <w:pStyle w:val="1texte-text"/>
              <w:rPr>
                <w:spacing w:val="-2"/>
              </w:rPr>
            </w:pPr>
          </w:p>
        </w:tc>
        <w:tc>
          <w:tcPr>
            <w:tcW w:w="3379" w:type="dxa"/>
            <w:gridSpan w:val="5"/>
            <w:tcBorders>
              <w:top w:val="single" w:sz="4" w:space="0" w:color="auto"/>
              <w:left w:val="single" w:sz="6" w:space="0" w:color="auto"/>
              <w:bottom w:val="double" w:sz="2" w:space="0" w:color="auto"/>
              <w:right w:val="double" w:sz="4" w:space="0" w:color="auto"/>
            </w:tcBorders>
          </w:tcPr>
          <w:p w:rsidR="007D1BF1" w:rsidRDefault="007D1BF1">
            <w:pPr>
              <w:pStyle w:val="1texte-text"/>
              <w:spacing w:before="20" w:after="20" w:line="240" w:lineRule="auto"/>
              <w:jc w:val="left"/>
              <w:rPr>
                <w:bCs/>
              </w:rPr>
            </w:pPr>
            <w:r>
              <w:rPr>
                <w:b/>
              </w:rPr>
              <w:t>Ref doc de suivi des actions :</w:t>
            </w:r>
            <w:r>
              <w:rPr>
                <w:bCs/>
              </w:rPr>
              <w:t xml:space="preserve"> </w:t>
            </w:r>
          </w:p>
          <w:p w:rsidR="007D1BF1" w:rsidRDefault="007D1BF1">
            <w:pPr>
              <w:pStyle w:val="1texte-text"/>
              <w:spacing w:before="20" w:after="20" w:line="240" w:lineRule="auto"/>
              <w:jc w:val="left"/>
              <w:rPr>
                <w:bCs/>
              </w:rPr>
            </w:pPr>
            <w:r>
              <w:rPr>
                <w:bCs/>
              </w:rPr>
              <w:t>N/A</w:t>
            </w:r>
          </w:p>
          <w:p w:rsidR="007D1BF1" w:rsidRDefault="007D1BF1">
            <w:pPr>
              <w:pStyle w:val="1texte-text"/>
              <w:spacing w:before="20" w:after="20" w:line="240" w:lineRule="auto"/>
              <w:jc w:val="left"/>
              <w:rPr>
                <w:bCs/>
              </w:rPr>
            </w:pPr>
          </w:p>
          <w:p w:rsidR="007D1BF1" w:rsidRDefault="007D1BF1">
            <w:pPr>
              <w:pStyle w:val="1texte-text"/>
              <w:spacing w:before="20" w:after="20" w:line="240" w:lineRule="auto"/>
              <w:jc w:val="left"/>
              <w:rPr>
                <w:bCs/>
              </w:rPr>
            </w:pPr>
          </w:p>
          <w:p w:rsidR="007D1BF1" w:rsidRDefault="007D1BF1">
            <w:pPr>
              <w:pStyle w:val="1texte-text"/>
              <w:spacing w:before="20" w:after="20" w:line="240" w:lineRule="auto"/>
              <w:jc w:val="left"/>
              <w:rPr>
                <w:b/>
              </w:rPr>
            </w:pPr>
            <w:r>
              <w:rPr>
                <w:bCs/>
              </w:rPr>
              <w:t xml:space="preserve">     </w:t>
            </w:r>
          </w:p>
        </w:tc>
      </w:tr>
      <w:tr w:rsidR="007D1BF1">
        <w:tblPrEx>
          <w:tblCellMar>
            <w:left w:w="45" w:type="dxa"/>
            <w:right w:w="45" w:type="dxa"/>
          </w:tblCellMar>
        </w:tblPrEx>
        <w:trPr>
          <w:cantSplit/>
        </w:trPr>
        <w:tc>
          <w:tcPr>
            <w:tcW w:w="10359" w:type="dxa"/>
            <w:gridSpan w:val="15"/>
            <w:tcBorders>
              <w:top w:val="double" w:sz="6" w:space="0" w:color="auto"/>
              <w:left w:val="double" w:sz="4" w:space="0" w:color="auto"/>
              <w:right w:val="double" w:sz="4" w:space="0" w:color="auto"/>
            </w:tcBorders>
          </w:tcPr>
          <w:p w:rsidR="007D1BF1" w:rsidRDefault="007D1BF1">
            <w:pPr>
              <w:suppressAutoHyphens/>
              <w:spacing w:before="59" w:after="54"/>
              <w:jc w:val="center"/>
              <w:rPr>
                <w:b/>
                <w:spacing w:val="-2"/>
                <w:sz w:val="20"/>
              </w:rPr>
            </w:pPr>
            <w:r>
              <w:rPr>
                <w:b/>
                <w:spacing w:val="-2"/>
                <w:sz w:val="20"/>
              </w:rPr>
              <w:t>PROCHAINES REUNIONS</w:t>
            </w:r>
          </w:p>
        </w:tc>
      </w:tr>
      <w:tr w:rsidR="007D1BF1">
        <w:tblPrEx>
          <w:tblCellMar>
            <w:left w:w="45" w:type="dxa"/>
            <w:right w:w="45" w:type="dxa"/>
          </w:tblCellMar>
        </w:tblPrEx>
        <w:trPr>
          <w:cantSplit/>
          <w:trHeight w:val="299"/>
        </w:trPr>
        <w:tc>
          <w:tcPr>
            <w:tcW w:w="885" w:type="dxa"/>
            <w:gridSpan w:val="3"/>
            <w:tcBorders>
              <w:left w:val="double" w:sz="4" w:space="0" w:color="auto"/>
              <w:bottom w:val="double" w:sz="4" w:space="0" w:color="auto"/>
            </w:tcBorders>
          </w:tcPr>
          <w:p w:rsidR="007D1BF1" w:rsidRDefault="007D1BF1">
            <w:pPr>
              <w:tabs>
                <w:tab w:val="left" w:pos="-720"/>
              </w:tabs>
              <w:suppressAutoHyphens/>
              <w:spacing w:before="59" w:after="54"/>
              <w:rPr>
                <w:b/>
                <w:spacing w:val="-2"/>
                <w:sz w:val="20"/>
              </w:rPr>
            </w:pPr>
            <w:r>
              <w:rPr>
                <w:b/>
                <w:spacing w:val="-2"/>
                <w:sz w:val="20"/>
              </w:rPr>
              <w:t>DATES :</w:t>
            </w:r>
          </w:p>
        </w:tc>
        <w:tc>
          <w:tcPr>
            <w:tcW w:w="1701" w:type="dxa"/>
            <w:tcBorders>
              <w:left w:val="nil"/>
              <w:bottom w:val="double" w:sz="4" w:space="0" w:color="auto"/>
            </w:tcBorders>
          </w:tcPr>
          <w:p w:rsidR="007D1BF1" w:rsidRDefault="007D1BF1">
            <w:pPr>
              <w:suppressAutoHyphens/>
              <w:spacing w:before="59" w:after="54"/>
              <w:rPr>
                <w:spacing w:val="-2"/>
                <w:sz w:val="20"/>
              </w:rPr>
            </w:pPr>
            <w:r>
              <w:rPr>
                <w:spacing w:val="-2"/>
                <w:sz w:val="20"/>
              </w:rPr>
              <w:t>28/06/2010</w:t>
            </w:r>
          </w:p>
        </w:tc>
        <w:tc>
          <w:tcPr>
            <w:tcW w:w="986" w:type="dxa"/>
            <w:gridSpan w:val="2"/>
            <w:tcBorders>
              <w:bottom w:val="double" w:sz="4" w:space="0" w:color="auto"/>
            </w:tcBorders>
          </w:tcPr>
          <w:p w:rsidR="007D1BF1" w:rsidRDefault="007D1BF1">
            <w:pPr>
              <w:suppressAutoHyphens/>
              <w:spacing w:before="59" w:after="54"/>
              <w:rPr>
                <w:b/>
                <w:spacing w:val="-2"/>
                <w:sz w:val="20"/>
              </w:rPr>
            </w:pPr>
            <w:r>
              <w:rPr>
                <w:b/>
                <w:spacing w:val="-2"/>
                <w:sz w:val="20"/>
              </w:rPr>
              <w:t>HEURE</w:t>
            </w:r>
            <w:r>
              <w:rPr>
                <w:b/>
                <w:i/>
                <w:spacing w:val="-2"/>
                <w:sz w:val="20"/>
              </w:rPr>
              <w:t xml:space="preserve"> </w:t>
            </w:r>
            <w:r>
              <w:rPr>
                <w:b/>
                <w:spacing w:val="-2"/>
                <w:sz w:val="20"/>
              </w:rPr>
              <w:t>:</w:t>
            </w:r>
          </w:p>
        </w:tc>
        <w:tc>
          <w:tcPr>
            <w:tcW w:w="1707" w:type="dxa"/>
            <w:tcBorders>
              <w:bottom w:val="double" w:sz="4" w:space="0" w:color="auto"/>
            </w:tcBorders>
          </w:tcPr>
          <w:p w:rsidR="007D1BF1" w:rsidRDefault="007D1BF1">
            <w:pPr>
              <w:suppressAutoHyphens/>
              <w:spacing w:before="59" w:after="54"/>
              <w:rPr>
                <w:spacing w:val="-2"/>
                <w:sz w:val="20"/>
              </w:rPr>
            </w:pPr>
            <w:r>
              <w:rPr>
                <w:spacing w:val="-2"/>
                <w:sz w:val="20"/>
              </w:rPr>
              <w:t>18h30 - 20h30</w:t>
            </w:r>
          </w:p>
        </w:tc>
        <w:tc>
          <w:tcPr>
            <w:tcW w:w="851" w:type="dxa"/>
            <w:tcBorders>
              <w:bottom w:val="double" w:sz="4" w:space="0" w:color="auto"/>
            </w:tcBorders>
          </w:tcPr>
          <w:p w:rsidR="007D1BF1" w:rsidRDefault="007D1BF1">
            <w:pPr>
              <w:suppressAutoHyphens/>
              <w:spacing w:before="59" w:after="54"/>
              <w:rPr>
                <w:b/>
                <w:spacing w:val="-2"/>
                <w:sz w:val="20"/>
              </w:rPr>
            </w:pPr>
            <w:r>
              <w:rPr>
                <w:b/>
                <w:spacing w:val="-2"/>
                <w:sz w:val="20"/>
              </w:rPr>
              <w:t>LIEUX :</w:t>
            </w:r>
          </w:p>
        </w:tc>
        <w:tc>
          <w:tcPr>
            <w:tcW w:w="1424" w:type="dxa"/>
            <w:gridSpan w:val="3"/>
            <w:tcBorders>
              <w:bottom w:val="double" w:sz="4" w:space="0" w:color="auto"/>
            </w:tcBorders>
          </w:tcPr>
          <w:p w:rsidR="007D1BF1" w:rsidRDefault="007D1BF1">
            <w:pPr>
              <w:suppressAutoHyphens/>
              <w:spacing w:before="59" w:after="54"/>
              <w:rPr>
                <w:spacing w:val="-2"/>
                <w:sz w:val="20"/>
              </w:rPr>
            </w:pPr>
            <w:r>
              <w:rPr>
                <w:spacing w:val="-2"/>
                <w:sz w:val="20"/>
              </w:rPr>
              <w:t>Maison des X</w:t>
            </w:r>
          </w:p>
        </w:tc>
        <w:tc>
          <w:tcPr>
            <w:tcW w:w="1021" w:type="dxa"/>
            <w:gridSpan w:val="2"/>
            <w:tcBorders>
              <w:bottom w:val="double" w:sz="4" w:space="0" w:color="auto"/>
            </w:tcBorders>
          </w:tcPr>
          <w:p w:rsidR="007D1BF1" w:rsidRDefault="007D1BF1">
            <w:pPr>
              <w:suppressAutoHyphens/>
              <w:spacing w:before="59" w:after="54"/>
              <w:rPr>
                <w:b/>
                <w:spacing w:val="-2"/>
                <w:sz w:val="20"/>
              </w:rPr>
            </w:pPr>
            <w:r>
              <w:rPr>
                <w:b/>
                <w:spacing w:val="-2"/>
                <w:sz w:val="20"/>
              </w:rPr>
              <w:t>SALLE :</w:t>
            </w:r>
          </w:p>
        </w:tc>
        <w:tc>
          <w:tcPr>
            <w:tcW w:w="1784" w:type="dxa"/>
            <w:gridSpan w:val="2"/>
            <w:tcBorders>
              <w:bottom w:val="double" w:sz="4" w:space="0" w:color="auto"/>
              <w:right w:val="double" w:sz="4" w:space="0" w:color="auto"/>
            </w:tcBorders>
          </w:tcPr>
          <w:p w:rsidR="007D1BF1" w:rsidRDefault="007D1BF1">
            <w:pPr>
              <w:suppressAutoHyphens/>
              <w:spacing w:before="59" w:after="54"/>
              <w:rPr>
                <w:spacing w:val="-2"/>
                <w:sz w:val="20"/>
              </w:rPr>
            </w:pPr>
            <w:r>
              <w:rPr>
                <w:spacing w:val="-2"/>
                <w:sz w:val="20"/>
              </w:rPr>
              <w:t>TBD</w:t>
            </w:r>
          </w:p>
        </w:tc>
      </w:tr>
      <w:tr w:rsidR="007D1BF1" w:rsidTr="006E529B">
        <w:tblPrEx>
          <w:tblCellMar>
            <w:left w:w="119" w:type="dxa"/>
            <w:right w:w="119" w:type="dxa"/>
          </w:tblCellMar>
        </w:tblPrEx>
        <w:trPr>
          <w:gridBefore w:val="1"/>
          <w:wBefore w:w="6" w:type="dxa"/>
          <w:trHeight w:val="268"/>
        </w:trPr>
        <w:tc>
          <w:tcPr>
            <w:tcW w:w="567" w:type="dxa"/>
            <w:tcBorders>
              <w:top w:val="single" w:sz="4" w:space="0" w:color="auto"/>
              <w:left w:val="double" w:sz="4" w:space="0" w:color="auto"/>
              <w:bottom w:val="double" w:sz="4" w:space="0" w:color="auto"/>
            </w:tcBorders>
          </w:tcPr>
          <w:p w:rsidR="007D1BF1" w:rsidRDefault="007D1BF1">
            <w:pPr>
              <w:tabs>
                <w:tab w:val="left" w:pos="-720"/>
              </w:tabs>
              <w:suppressAutoHyphens/>
              <w:spacing w:before="60" w:after="40"/>
              <w:jc w:val="center"/>
              <w:rPr>
                <w:spacing w:val="-2"/>
                <w:sz w:val="20"/>
              </w:rPr>
            </w:pPr>
            <w:r>
              <w:rPr>
                <w:spacing w:val="-2"/>
                <w:sz w:val="20"/>
              </w:rPr>
              <w:t>N°</w:t>
            </w:r>
          </w:p>
        </w:tc>
        <w:tc>
          <w:tcPr>
            <w:tcW w:w="6124" w:type="dxa"/>
            <w:gridSpan w:val="7"/>
            <w:tcBorders>
              <w:top w:val="single" w:sz="4" w:space="0" w:color="auto"/>
              <w:left w:val="single" w:sz="6" w:space="0" w:color="auto"/>
              <w:bottom w:val="double" w:sz="4" w:space="0" w:color="auto"/>
            </w:tcBorders>
          </w:tcPr>
          <w:p w:rsidR="007D1BF1" w:rsidRDefault="007D1BF1">
            <w:pPr>
              <w:pStyle w:val="Xentete"/>
              <w:tabs>
                <w:tab w:val="left" w:pos="-720"/>
              </w:tabs>
              <w:suppressAutoHyphens/>
              <w:spacing w:before="60" w:after="40"/>
              <w:rPr>
                <w:spacing w:val="-2"/>
                <w:sz w:val="18"/>
              </w:rPr>
            </w:pPr>
            <w:r>
              <w:rPr>
                <w:spacing w:val="-2"/>
              </w:rPr>
              <w:t>POINTS ABORDES ET/OU ACTIONS DECIDEES</w:t>
            </w:r>
          </w:p>
        </w:tc>
        <w:tc>
          <w:tcPr>
            <w:tcW w:w="1134" w:type="dxa"/>
            <w:gridSpan w:val="3"/>
            <w:tcBorders>
              <w:top w:val="double" w:sz="4" w:space="0" w:color="auto"/>
              <w:left w:val="single" w:sz="4" w:space="0" w:color="auto"/>
              <w:bottom w:val="double" w:sz="4" w:space="0" w:color="auto"/>
              <w:right w:val="single" w:sz="4" w:space="0" w:color="auto"/>
            </w:tcBorders>
          </w:tcPr>
          <w:p w:rsidR="007D1BF1" w:rsidRDefault="007D1BF1">
            <w:pPr>
              <w:tabs>
                <w:tab w:val="left" w:pos="-720"/>
              </w:tabs>
              <w:suppressAutoHyphens/>
              <w:spacing w:before="60" w:after="40"/>
              <w:jc w:val="center"/>
              <w:rPr>
                <w:spacing w:val="-2"/>
                <w:sz w:val="20"/>
              </w:rPr>
            </w:pPr>
            <w:r>
              <w:rPr>
                <w:spacing w:val="-2"/>
                <w:sz w:val="20"/>
              </w:rPr>
              <w:t xml:space="preserve">N° </w:t>
            </w:r>
            <w:r>
              <w:rPr>
                <w:spacing w:val="-2"/>
                <w:sz w:val="16"/>
              </w:rPr>
              <w:t>action</w:t>
            </w:r>
          </w:p>
        </w:tc>
        <w:tc>
          <w:tcPr>
            <w:tcW w:w="1701" w:type="dxa"/>
            <w:gridSpan w:val="2"/>
            <w:tcBorders>
              <w:top w:val="double" w:sz="4" w:space="0" w:color="auto"/>
              <w:left w:val="single" w:sz="4" w:space="0" w:color="auto"/>
              <w:bottom w:val="double" w:sz="4" w:space="0" w:color="auto"/>
            </w:tcBorders>
            <w:vAlign w:val="center"/>
          </w:tcPr>
          <w:p w:rsidR="007D1BF1" w:rsidRDefault="005839AD">
            <w:pPr>
              <w:pStyle w:val="Xentete"/>
              <w:suppressAutoHyphens/>
              <w:spacing w:before="0"/>
              <w:rPr>
                <w:i/>
                <w:spacing w:val="-2"/>
                <w:sz w:val="18"/>
                <w:lang w:val="en-GB"/>
              </w:rPr>
            </w:pPr>
            <w:r>
              <w:rPr>
                <w:spacing w:val="-2"/>
                <w:lang w:val="en-GB"/>
              </w:rPr>
              <w:t>Document</w:t>
            </w: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before="60" w:after="40"/>
              <w:jc w:val="center"/>
              <w:rPr>
                <w:spacing w:val="-2"/>
                <w:sz w:val="20"/>
                <w:lang w:val="en-GB"/>
              </w:rPr>
            </w:pPr>
            <w:r>
              <w:rPr>
                <w:spacing w:val="-2"/>
                <w:sz w:val="20"/>
                <w:lang w:val="en-GB"/>
              </w:rPr>
              <w:t>DELAI</w:t>
            </w:r>
          </w:p>
        </w:tc>
      </w:tr>
      <w:tr w:rsidR="007D1BF1" w:rsidTr="006E529B">
        <w:tblPrEx>
          <w:tblCellMar>
            <w:left w:w="119" w:type="dxa"/>
            <w:right w:w="119" w:type="dxa"/>
          </w:tblCellMar>
        </w:tblPrEx>
        <w:trPr>
          <w:gridBefore w:val="1"/>
          <w:wBefore w:w="6" w:type="dxa"/>
        </w:trPr>
        <w:tc>
          <w:tcPr>
            <w:tcW w:w="567" w:type="dxa"/>
            <w:tcBorders>
              <w:top w:val="double" w:sz="4" w:space="0" w:color="auto"/>
              <w:left w:val="double" w:sz="4" w:space="0" w:color="auto"/>
              <w:bottom w:val="double" w:sz="4" w:space="0" w:color="auto"/>
              <w:right w:val="single" w:sz="6" w:space="0" w:color="auto"/>
            </w:tcBorders>
          </w:tcPr>
          <w:p w:rsidR="007D1BF1" w:rsidRDefault="007D1BF1">
            <w:pPr>
              <w:suppressAutoHyphens/>
              <w:spacing w:after="0"/>
              <w:jc w:val="center"/>
              <w:rPr>
                <w:spacing w:val="-2"/>
                <w:sz w:val="20"/>
                <w:lang w:val="en-GB"/>
              </w:rPr>
            </w:pPr>
            <w:r>
              <w:rPr>
                <w:spacing w:val="-2"/>
                <w:sz w:val="20"/>
                <w:lang w:val="en-GB"/>
              </w:rPr>
              <w:t>1</w:t>
            </w: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tc>
        <w:tc>
          <w:tcPr>
            <w:tcW w:w="6124" w:type="dxa"/>
            <w:gridSpan w:val="7"/>
            <w:tcBorders>
              <w:top w:val="double" w:sz="4" w:space="0" w:color="auto"/>
              <w:left w:val="single" w:sz="6" w:space="0" w:color="auto"/>
              <w:bottom w:val="double" w:sz="4" w:space="0" w:color="auto"/>
              <w:right w:val="single" w:sz="6" w:space="0" w:color="auto"/>
            </w:tcBorders>
          </w:tcPr>
          <w:p w:rsidR="007D1BF1" w:rsidRDefault="007D1BF1">
            <w:pPr>
              <w:pStyle w:val="Notedebasdepage"/>
              <w:tabs>
                <w:tab w:val="left" w:pos="-720"/>
              </w:tabs>
              <w:suppressAutoHyphens/>
              <w:spacing w:after="0"/>
              <w:rPr>
                <w:spacing w:val="-2"/>
              </w:rPr>
            </w:pPr>
            <w:r>
              <w:rPr>
                <w:b/>
                <w:bCs/>
                <w:spacing w:val="-2"/>
              </w:rPr>
              <w:t>Introduction</w:t>
            </w:r>
            <w:r>
              <w:rPr>
                <w:spacing w:val="-2"/>
              </w:rPr>
              <w:t xml:space="preserve"> (par François Renard) </w:t>
            </w:r>
          </w:p>
          <w:p w:rsidR="00CB2EEC" w:rsidRDefault="00CB2EEC">
            <w:pPr>
              <w:pStyle w:val="Notedebasdepage"/>
              <w:tabs>
                <w:tab w:val="left" w:pos="-720"/>
              </w:tabs>
              <w:suppressAutoHyphens/>
              <w:spacing w:after="0"/>
              <w:rPr>
                <w:spacing w:val="-2"/>
              </w:rPr>
            </w:pPr>
          </w:p>
          <w:p w:rsidR="007D1BF1" w:rsidRDefault="007D1BF1">
            <w:pPr>
              <w:pStyle w:val="Notedebasdepage"/>
              <w:tabs>
                <w:tab w:val="left" w:pos="-720"/>
              </w:tabs>
              <w:suppressAutoHyphens/>
              <w:spacing w:after="0"/>
              <w:rPr>
                <w:spacing w:val="-2"/>
              </w:rPr>
            </w:pPr>
            <w:r>
              <w:rPr>
                <w:spacing w:val="-2"/>
              </w:rPr>
              <w:t>Information générale sur le Groupe X-Achats</w:t>
            </w:r>
          </w:p>
          <w:p w:rsidR="007D1BF1" w:rsidRDefault="00A9582E">
            <w:pPr>
              <w:pStyle w:val="Notedebasdepage"/>
              <w:numPr>
                <w:ilvl w:val="0"/>
                <w:numId w:val="5"/>
              </w:numPr>
              <w:tabs>
                <w:tab w:val="left" w:pos="-720"/>
              </w:tabs>
              <w:suppressAutoHyphens/>
              <w:spacing w:after="0"/>
              <w:rPr>
                <w:spacing w:val="-2"/>
              </w:rPr>
            </w:pPr>
            <w:r>
              <w:rPr>
                <w:spacing w:val="-2"/>
              </w:rPr>
              <w:t>66 membres dont ~17</w:t>
            </w:r>
            <w:r w:rsidR="007D1BF1">
              <w:rPr>
                <w:spacing w:val="-2"/>
              </w:rPr>
              <w:t xml:space="preserve"> présents ce jour  </w:t>
            </w:r>
          </w:p>
          <w:p w:rsidR="00A9582E" w:rsidRDefault="00A9582E">
            <w:pPr>
              <w:pStyle w:val="Notedebasdepage"/>
              <w:numPr>
                <w:ilvl w:val="0"/>
                <w:numId w:val="5"/>
              </w:numPr>
              <w:tabs>
                <w:tab w:val="left" w:pos="-720"/>
              </w:tabs>
              <w:suppressAutoHyphens/>
              <w:spacing w:after="0"/>
              <w:rPr>
                <w:spacing w:val="-2"/>
              </w:rPr>
            </w:pPr>
            <w:r>
              <w:rPr>
                <w:spacing w:val="-2"/>
              </w:rPr>
              <w:t>Il y avait 5</w:t>
            </w:r>
            <w:r w:rsidR="00363ABE">
              <w:rPr>
                <w:spacing w:val="-2"/>
              </w:rPr>
              <w:t>4 membres lors de la rencontre de mars</w:t>
            </w:r>
          </w:p>
          <w:p w:rsidR="00CB2EEC" w:rsidRDefault="00CB2EEC" w:rsidP="00363ABE">
            <w:pPr>
              <w:pStyle w:val="Notedebasdepage"/>
              <w:tabs>
                <w:tab w:val="left" w:pos="-720"/>
              </w:tabs>
              <w:suppressAutoHyphens/>
              <w:spacing w:after="0"/>
              <w:rPr>
                <w:spacing w:val="-2"/>
              </w:rPr>
            </w:pPr>
          </w:p>
          <w:p w:rsidR="00363ABE" w:rsidRPr="00363ABE" w:rsidRDefault="00363ABE" w:rsidP="00363ABE">
            <w:pPr>
              <w:pStyle w:val="Notedebasdepage"/>
              <w:tabs>
                <w:tab w:val="left" w:pos="-720"/>
              </w:tabs>
              <w:suppressAutoHyphens/>
              <w:spacing w:after="0"/>
              <w:rPr>
                <w:spacing w:val="-2"/>
              </w:rPr>
            </w:pPr>
            <w:r w:rsidRPr="00363ABE">
              <w:rPr>
                <w:spacing w:val="-2"/>
              </w:rPr>
              <w:t xml:space="preserve">La prochaine réunion prévue en Septembre aura pour thèmes les Achats et le développements durable. François est en train de préparer cette réunion. Vos suggestions seront les bienvenues. Olivier Wajnstock suggère de contacter Olivier Menuet de la SNCF, Philippe Pesin suggére de contacter PF Thaler d'Ecovadis. </w:t>
            </w:r>
          </w:p>
          <w:p w:rsidR="00363ABE" w:rsidRPr="00363ABE" w:rsidRDefault="00363ABE" w:rsidP="00363ABE">
            <w:pPr>
              <w:pStyle w:val="Notedebasdepage"/>
              <w:tabs>
                <w:tab w:val="left" w:pos="-720"/>
              </w:tabs>
              <w:suppressAutoHyphens/>
              <w:spacing w:after="0"/>
              <w:rPr>
                <w:spacing w:val="-2"/>
              </w:rPr>
            </w:pPr>
            <w:r w:rsidRPr="00363ABE">
              <w:rPr>
                <w:spacing w:val="-2"/>
              </w:rPr>
              <w:t xml:space="preserve"> </w:t>
            </w:r>
          </w:p>
          <w:p w:rsidR="00363ABE" w:rsidRPr="00363ABE" w:rsidRDefault="00363ABE" w:rsidP="00363ABE">
            <w:pPr>
              <w:pStyle w:val="Notedebasdepage"/>
              <w:tabs>
                <w:tab w:val="left" w:pos="-720"/>
              </w:tabs>
              <w:suppressAutoHyphens/>
              <w:spacing w:after="0"/>
              <w:rPr>
                <w:spacing w:val="-2"/>
              </w:rPr>
            </w:pPr>
            <w:r w:rsidRPr="00363ABE">
              <w:rPr>
                <w:spacing w:val="-2"/>
              </w:rPr>
              <w:t>Pour les 3 autres séances de la période 2010-2011. Merci de faire part de vos suggestions à François sous quinzaine. A la suite François nous proposera de voter (tickets verts - tickets rouges) pour retenir 3 thèmes.</w:t>
            </w:r>
          </w:p>
          <w:p w:rsidR="00363ABE" w:rsidRPr="00363ABE" w:rsidRDefault="00363ABE" w:rsidP="00363ABE">
            <w:pPr>
              <w:pStyle w:val="Notedebasdepage"/>
              <w:tabs>
                <w:tab w:val="left" w:pos="-720"/>
              </w:tabs>
              <w:suppressAutoHyphens/>
              <w:spacing w:after="0"/>
              <w:rPr>
                <w:spacing w:val="-2"/>
              </w:rPr>
            </w:pPr>
            <w:r w:rsidRPr="00363ABE">
              <w:rPr>
                <w:spacing w:val="-2"/>
              </w:rPr>
              <w:t xml:space="preserve"> </w:t>
            </w:r>
          </w:p>
          <w:p w:rsidR="00363ABE" w:rsidRPr="00363ABE" w:rsidRDefault="00363ABE" w:rsidP="00363ABE">
            <w:pPr>
              <w:pStyle w:val="Notedebasdepage"/>
              <w:tabs>
                <w:tab w:val="left" w:pos="-720"/>
              </w:tabs>
              <w:suppressAutoHyphens/>
              <w:spacing w:after="0"/>
              <w:rPr>
                <w:spacing w:val="-2"/>
              </w:rPr>
            </w:pPr>
            <w:r w:rsidRPr="00363ABE">
              <w:rPr>
                <w:spacing w:val="-2"/>
              </w:rPr>
              <w:t xml:space="preserve">Olivier Wajnstock propose de présenter les résultats d'une étude </w:t>
            </w:r>
            <w:r w:rsidRPr="00363ABE">
              <w:rPr>
                <w:spacing w:val="-2"/>
              </w:rPr>
              <w:lastRenderedPageBreak/>
              <w:t>qui sera faite conjointement par la CDAF et Agile Buyer sur la 'maturité des organisations achats' dans les grands groupes</w:t>
            </w:r>
            <w:r w:rsidR="00CB2EEC">
              <w:rPr>
                <w:spacing w:val="-2"/>
              </w:rPr>
              <w:t xml:space="preserve"> du CAC 40, au travers de la communication qui est faite dans les </w:t>
            </w:r>
            <w:r w:rsidR="00DC61A7">
              <w:rPr>
                <w:spacing w:val="-2"/>
              </w:rPr>
              <w:t>Rapports Annuels</w:t>
            </w:r>
            <w:r w:rsidRPr="00363ABE">
              <w:rPr>
                <w:spacing w:val="-2"/>
              </w:rPr>
              <w:t>.</w:t>
            </w:r>
          </w:p>
          <w:p w:rsidR="00363ABE" w:rsidRPr="00363ABE" w:rsidRDefault="00363ABE" w:rsidP="00363ABE">
            <w:pPr>
              <w:pStyle w:val="Notedebasdepage"/>
              <w:tabs>
                <w:tab w:val="left" w:pos="-720"/>
              </w:tabs>
              <w:suppressAutoHyphens/>
              <w:spacing w:after="0"/>
              <w:rPr>
                <w:spacing w:val="-2"/>
              </w:rPr>
            </w:pPr>
            <w:r w:rsidRPr="00363ABE">
              <w:rPr>
                <w:spacing w:val="-2"/>
              </w:rPr>
              <w:t xml:space="preserve"> Jacques Favre propose les thèmes "Comment gérer les ach</w:t>
            </w:r>
            <w:r w:rsidR="00CB2EEC">
              <w:rPr>
                <w:spacing w:val="-2"/>
              </w:rPr>
              <w:t>a</w:t>
            </w:r>
            <w:r w:rsidRPr="00363ABE">
              <w:rPr>
                <w:spacing w:val="-2"/>
              </w:rPr>
              <w:t>ts de petit montant" et "Le déploiement du contract management"</w:t>
            </w:r>
          </w:p>
          <w:p w:rsidR="00363ABE" w:rsidRDefault="00363ABE" w:rsidP="00363ABE">
            <w:pPr>
              <w:pStyle w:val="Notedebasdepage"/>
              <w:tabs>
                <w:tab w:val="left" w:pos="-720"/>
              </w:tabs>
              <w:suppressAutoHyphens/>
              <w:spacing w:after="0"/>
              <w:rPr>
                <w:spacing w:val="-2"/>
              </w:rPr>
            </w:pPr>
            <w:r w:rsidRPr="00363ABE">
              <w:rPr>
                <w:spacing w:val="-2"/>
              </w:rPr>
              <w:t xml:space="preserve"> Yves Jourde propose "L'out-sourcing des achats"</w:t>
            </w:r>
          </w:p>
          <w:p w:rsidR="00363ABE" w:rsidRDefault="00363ABE">
            <w:pPr>
              <w:pStyle w:val="Notedebasdepage"/>
              <w:tabs>
                <w:tab w:val="left" w:pos="-720"/>
              </w:tabs>
              <w:suppressAutoHyphens/>
              <w:spacing w:after="0"/>
              <w:rPr>
                <w:spacing w:val="-2"/>
              </w:rPr>
            </w:pPr>
            <w:r>
              <w:rPr>
                <w:spacing w:val="-2"/>
              </w:rPr>
              <w:t>Ces points sont repris dans la liste indiquée dans le document pdf joint « introduction ». Un vote électronique auprès de tous les membres du groupe X-Achats permettra de décider des sujets pour l’année à venir.</w:t>
            </w:r>
          </w:p>
          <w:p w:rsidR="00363ABE" w:rsidRDefault="00363ABE">
            <w:pPr>
              <w:pStyle w:val="Notedebasdepage"/>
              <w:tabs>
                <w:tab w:val="left" w:pos="-720"/>
              </w:tabs>
              <w:suppressAutoHyphens/>
              <w:spacing w:after="0"/>
              <w:rPr>
                <w:spacing w:val="-2"/>
              </w:rPr>
            </w:pPr>
          </w:p>
          <w:p w:rsidR="00363ABE" w:rsidRDefault="00363ABE">
            <w:pPr>
              <w:pStyle w:val="Notedebasdepage"/>
              <w:tabs>
                <w:tab w:val="left" w:pos="-720"/>
              </w:tabs>
              <w:suppressAutoHyphens/>
              <w:spacing w:after="0"/>
              <w:rPr>
                <w:spacing w:val="-2"/>
              </w:rPr>
            </w:pPr>
            <w:r>
              <w:rPr>
                <w:spacing w:val="-2"/>
              </w:rPr>
              <w:t>Point pratique pour les reçus</w:t>
            </w:r>
            <w:r w:rsidR="00CB2EEC">
              <w:rPr>
                <w:spacing w:val="-2"/>
              </w:rPr>
              <w:t xml:space="preserve"> de paiement</w:t>
            </w:r>
            <w:r>
              <w:rPr>
                <w:spacing w:val="-2"/>
              </w:rPr>
              <w:t> : Les em</w:t>
            </w:r>
            <w:r w:rsidR="00CB2EEC">
              <w:rPr>
                <w:spacing w:val="-2"/>
              </w:rPr>
              <w:t>ails envoyé lors du paiement en</w:t>
            </w:r>
            <w:r>
              <w:rPr>
                <w:spacing w:val="-2"/>
              </w:rPr>
              <w:t xml:space="preserve"> ligne peuvent en général être utilisés comme reçus. </w:t>
            </w:r>
            <w:r w:rsidR="001649DF">
              <w:rPr>
                <w:spacing w:val="-2"/>
              </w:rPr>
              <w:t xml:space="preserve">Ceux </w:t>
            </w:r>
            <w:r>
              <w:rPr>
                <w:spacing w:val="-2"/>
              </w:rPr>
              <w:t xml:space="preserve">qui veulent un reçu autre </w:t>
            </w:r>
            <w:r w:rsidR="001649DF">
              <w:rPr>
                <w:spacing w:val="-2"/>
              </w:rPr>
              <w:t>devront en faire la demande à l’aide du questionnaire d’enquète qui sera envoyé très prochainement</w:t>
            </w:r>
          </w:p>
          <w:p w:rsidR="00363ABE" w:rsidRDefault="00363ABE">
            <w:pPr>
              <w:pStyle w:val="Notedebasdepage"/>
              <w:tabs>
                <w:tab w:val="left" w:pos="-720"/>
              </w:tabs>
              <w:suppressAutoHyphens/>
              <w:spacing w:after="0"/>
              <w:rPr>
                <w:spacing w:val="-2"/>
              </w:rPr>
            </w:pPr>
          </w:p>
          <w:p w:rsidR="007D1BF1" w:rsidRDefault="007D1BF1">
            <w:pPr>
              <w:pStyle w:val="Notedebasdepage"/>
              <w:tabs>
                <w:tab w:val="left" w:pos="-720"/>
              </w:tabs>
              <w:suppressAutoHyphens/>
              <w:spacing w:after="0"/>
              <w:rPr>
                <w:spacing w:val="-2"/>
              </w:rPr>
            </w:pPr>
            <w:r>
              <w:rPr>
                <w:spacing w:val="-2"/>
              </w:rPr>
              <w:t xml:space="preserve">Revue de l’agenda </w:t>
            </w:r>
          </w:p>
          <w:p w:rsidR="007D1BF1" w:rsidRDefault="007D1BF1">
            <w:pPr>
              <w:pStyle w:val="Notedebasdepage"/>
              <w:tabs>
                <w:tab w:val="left" w:pos="-720"/>
              </w:tabs>
              <w:suppressAutoHyphens/>
              <w:spacing w:after="0"/>
              <w:rPr>
                <w:spacing w:val="-2"/>
              </w:rPr>
            </w:pPr>
            <w:r>
              <w:rPr>
                <w:spacing w:val="-2"/>
              </w:rPr>
              <w:t>Tour de table des participants du jour</w:t>
            </w:r>
          </w:p>
          <w:p w:rsidR="007D1BF1" w:rsidRDefault="007D1BF1">
            <w:pPr>
              <w:pStyle w:val="Notedebasdepage"/>
              <w:tabs>
                <w:tab w:val="left" w:pos="-720"/>
              </w:tabs>
              <w:suppressAutoHyphens/>
              <w:spacing w:after="0"/>
              <w:rPr>
                <w:spacing w:val="-2"/>
              </w:rPr>
            </w:pPr>
          </w:p>
          <w:p w:rsidR="007D1BF1" w:rsidRDefault="007D1BF1">
            <w:pPr>
              <w:pStyle w:val="Notedebasdepage"/>
              <w:tabs>
                <w:tab w:val="left" w:pos="-720"/>
              </w:tabs>
              <w:suppressAutoHyphens/>
              <w:spacing w:after="0"/>
              <w:rPr>
                <w:spacing w:val="-2"/>
              </w:rPr>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p w:rsidR="007D1BF1" w:rsidRDefault="007D1BF1">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7D1BF1">
            <w:pPr>
              <w:suppressAutoHyphens/>
              <w:spacing w:after="0"/>
              <w:rPr>
                <w:spacing w:val="-2"/>
                <w:sz w:val="20"/>
              </w:rPr>
            </w:pPr>
          </w:p>
          <w:p w:rsidR="007D1BF1" w:rsidRDefault="00363ABE" w:rsidP="005839AD">
            <w:pPr>
              <w:pStyle w:val="Notedebasdepage"/>
              <w:suppressAutoHyphens/>
              <w:spacing w:after="0"/>
              <w:rPr>
                <w:spacing w:val="-2"/>
              </w:rPr>
            </w:pPr>
            <w:r>
              <w:rPr>
                <w:spacing w:val="-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7" ShapeID="_x0000_i1025" DrawAspect="Icon" ObjectID="_1339485902" r:id="rId8"/>
              </w:object>
            </w: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r>
              <w:rPr>
                <w:spacing w:val="-2"/>
              </w:rPr>
              <w:object w:dxaOrig="1551" w:dyaOrig="991">
                <v:shape id="_x0000_i1026" type="#_x0000_t75" style="width:77.25pt;height:49.5pt" o:ole="">
                  <v:imagedata r:id="rId9" o:title=""/>
                </v:shape>
                <o:OLEObject Type="Embed" ProgID="AcroExch.Document.7" ShapeID="_x0000_i1026" DrawAspect="Icon" ObjectID="_1339485903" r:id="rId10"/>
              </w:object>
            </w:r>
          </w:p>
          <w:p w:rsidR="00363ABE" w:rsidRDefault="00363ABE" w:rsidP="005839AD">
            <w:pPr>
              <w:pStyle w:val="Notedebasdepage"/>
              <w:suppressAutoHyphens/>
              <w:spacing w:after="0"/>
              <w:rPr>
                <w:spacing w:val="-2"/>
              </w:rPr>
            </w:pP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after="0"/>
              <w:rPr>
                <w:spacing w:val="-2"/>
                <w:sz w:val="20"/>
              </w:rPr>
            </w:pPr>
          </w:p>
          <w:p w:rsidR="007D1BF1" w:rsidRDefault="007D1BF1">
            <w:pPr>
              <w:tabs>
                <w:tab w:val="left" w:pos="-720"/>
              </w:tabs>
              <w:suppressAutoHyphens/>
              <w:spacing w:after="0"/>
              <w:rPr>
                <w:spacing w:val="-2"/>
                <w:sz w:val="20"/>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r>
              <w:rPr>
                <w:spacing w:val="-2"/>
              </w:rPr>
              <w:t>17/03</w:t>
            </w: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tc>
      </w:tr>
      <w:tr w:rsidR="007D1BF1" w:rsidTr="006E529B">
        <w:tblPrEx>
          <w:tblCellMar>
            <w:left w:w="119" w:type="dxa"/>
            <w:right w:w="119" w:type="dxa"/>
          </w:tblCellMar>
        </w:tblPrEx>
        <w:trPr>
          <w:gridBefore w:val="1"/>
          <w:wBefore w:w="6" w:type="dxa"/>
          <w:trHeight w:hRule="exact" w:val="1255"/>
        </w:trPr>
        <w:tc>
          <w:tcPr>
            <w:tcW w:w="567" w:type="dxa"/>
            <w:tcBorders>
              <w:top w:val="double" w:sz="4" w:space="0" w:color="auto"/>
              <w:left w:val="double" w:sz="4" w:space="0" w:color="auto"/>
              <w:bottom w:val="double" w:sz="4" w:space="0" w:color="auto"/>
              <w:right w:val="single" w:sz="6" w:space="0" w:color="auto"/>
            </w:tcBorders>
          </w:tcPr>
          <w:p w:rsidR="007D1BF1" w:rsidRDefault="007D1BF1" w:rsidP="006E529B">
            <w:pPr>
              <w:widowControl w:val="0"/>
              <w:suppressAutoHyphens/>
              <w:spacing w:after="0"/>
              <w:jc w:val="center"/>
              <w:rPr>
                <w:spacing w:val="-2"/>
                <w:sz w:val="20"/>
                <w:lang w:val="en-GB"/>
              </w:rPr>
            </w:pPr>
            <w:r>
              <w:rPr>
                <w:spacing w:val="-2"/>
                <w:sz w:val="20"/>
                <w:lang w:val="en-GB"/>
              </w:rPr>
              <w:lastRenderedPageBreak/>
              <w:t>2</w:t>
            </w:r>
          </w:p>
        </w:tc>
        <w:tc>
          <w:tcPr>
            <w:tcW w:w="6124" w:type="dxa"/>
            <w:gridSpan w:val="7"/>
            <w:tcBorders>
              <w:top w:val="double" w:sz="4" w:space="0" w:color="auto"/>
              <w:left w:val="single" w:sz="6" w:space="0" w:color="auto"/>
              <w:bottom w:val="double" w:sz="4" w:space="0" w:color="auto"/>
              <w:right w:val="single" w:sz="6" w:space="0" w:color="auto"/>
            </w:tcBorders>
          </w:tcPr>
          <w:p w:rsidR="007D1BF1" w:rsidRDefault="006E529B" w:rsidP="006E529B">
            <w:pPr>
              <w:pStyle w:val="Notedebasdepage"/>
              <w:widowControl w:val="0"/>
              <w:tabs>
                <w:tab w:val="left" w:pos="-720"/>
              </w:tabs>
              <w:suppressAutoHyphens/>
              <w:spacing w:after="0"/>
              <w:rPr>
                <w:spacing w:val="-2"/>
              </w:rPr>
            </w:pPr>
            <w:r w:rsidRPr="006E529B">
              <w:rPr>
                <w:b/>
                <w:spacing w:val="-2"/>
              </w:rPr>
              <w:t>Le sujet du jour : introduction et animation par Alain Ducasse</w:t>
            </w: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rsidP="006E529B">
            <w:pPr>
              <w:widowControl w:val="0"/>
              <w:tabs>
                <w:tab w:val="left" w:pos="-720"/>
              </w:tabs>
              <w:suppressAutoHyphens/>
              <w:spacing w:after="0"/>
              <w:jc w:val="center"/>
              <w:rPr>
                <w:spacing w:val="-2"/>
                <w:sz w:val="20"/>
              </w:rPr>
            </w:pPr>
          </w:p>
          <w:p w:rsidR="007D1BF1" w:rsidRDefault="007D1BF1" w:rsidP="006E529B">
            <w:pPr>
              <w:widowControl w:val="0"/>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6E529B" w:rsidP="006E529B">
            <w:pPr>
              <w:widowControl w:val="0"/>
              <w:suppressAutoHyphens/>
              <w:spacing w:after="0"/>
              <w:rPr>
                <w:spacing w:val="-2"/>
                <w:sz w:val="20"/>
              </w:rPr>
            </w:pPr>
            <w:r>
              <w:rPr>
                <w:spacing w:val="-2"/>
                <w:sz w:val="20"/>
              </w:rPr>
              <w:object w:dxaOrig="1551" w:dyaOrig="991">
                <v:shape id="_x0000_i1027" type="#_x0000_t75" style="width:77.25pt;height:49.5pt" o:ole="">
                  <v:imagedata r:id="rId11" o:title=""/>
                </v:shape>
                <o:OLEObject Type="Embed" ProgID="AcroExch.Document.7" ShapeID="_x0000_i1027" DrawAspect="Icon" ObjectID="_1339485904" r:id="rId12"/>
              </w:object>
            </w:r>
          </w:p>
        </w:tc>
        <w:tc>
          <w:tcPr>
            <w:tcW w:w="827" w:type="dxa"/>
            <w:tcBorders>
              <w:top w:val="double" w:sz="4" w:space="0" w:color="auto"/>
              <w:left w:val="single" w:sz="6" w:space="0" w:color="auto"/>
              <w:bottom w:val="double" w:sz="4" w:space="0" w:color="auto"/>
              <w:right w:val="double" w:sz="4" w:space="0" w:color="auto"/>
            </w:tcBorders>
          </w:tcPr>
          <w:p w:rsidR="007D1BF1" w:rsidRDefault="007D1BF1" w:rsidP="006E529B">
            <w:pPr>
              <w:widowControl w:val="0"/>
              <w:tabs>
                <w:tab w:val="left" w:pos="-720"/>
              </w:tabs>
              <w:suppressAutoHyphens/>
              <w:spacing w:after="0"/>
              <w:rPr>
                <w:spacing w:val="-2"/>
                <w:sz w:val="20"/>
              </w:rPr>
            </w:pPr>
          </w:p>
          <w:p w:rsidR="007D1BF1" w:rsidRDefault="007D1BF1" w:rsidP="006E529B">
            <w:pPr>
              <w:widowControl w:val="0"/>
              <w:tabs>
                <w:tab w:val="left" w:pos="-720"/>
              </w:tabs>
              <w:suppressAutoHyphens/>
              <w:spacing w:after="0"/>
              <w:rPr>
                <w:spacing w:val="-2"/>
                <w:sz w:val="20"/>
              </w:rPr>
            </w:pPr>
          </w:p>
        </w:tc>
      </w:tr>
      <w:tr w:rsidR="006E529B" w:rsidTr="006E529B">
        <w:tblPrEx>
          <w:tblCellMar>
            <w:left w:w="119" w:type="dxa"/>
            <w:right w:w="119" w:type="dxa"/>
          </w:tblCellMar>
        </w:tblPrEx>
        <w:trPr>
          <w:gridBefore w:val="1"/>
          <w:wBefore w:w="6" w:type="dxa"/>
        </w:trPr>
        <w:tc>
          <w:tcPr>
            <w:tcW w:w="567" w:type="dxa"/>
            <w:tcBorders>
              <w:top w:val="double" w:sz="4" w:space="0" w:color="auto"/>
              <w:left w:val="double" w:sz="4" w:space="0" w:color="auto"/>
              <w:bottom w:val="double" w:sz="4" w:space="0" w:color="auto"/>
              <w:right w:val="single" w:sz="6" w:space="0" w:color="auto"/>
            </w:tcBorders>
          </w:tcPr>
          <w:p w:rsidR="006E529B" w:rsidRDefault="006E529B" w:rsidP="006E529B">
            <w:pPr>
              <w:widowControl w:val="0"/>
              <w:suppressAutoHyphens/>
              <w:spacing w:after="0"/>
              <w:jc w:val="center"/>
              <w:rPr>
                <w:spacing w:val="-2"/>
                <w:sz w:val="20"/>
                <w:lang w:val="en-GB"/>
              </w:rPr>
            </w:pPr>
            <w:r>
              <w:rPr>
                <w:spacing w:val="-2"/>
                <w:sz w:val="20"/>
                <w:lang w:val="en-GB"/>
              </w:rPr>
              <w:t>3</w:t>
            </w:r>
          </w:p>
        </w:tc>
        <w:tc>
          <w:tcPr>
            <w:tcW w:w="6124" w:type="dxa"/>
            <w:gridSpan w:val="7"/>
            <w:tcBorders>
              <w:top w:val="double" w:sz="4" w:space="0" w:color="auto"/>
              <w:left w:val="single" w:sz="6" w:space="0" w:color="auto"/>
              <w:bottom w:val="double" w:sz="4" w:space="0" w:color="auto"/>
              <w:right w:val="single" w:sz="6" w:space="0" w:color="auto"/>
            </w:tcBorders>
          </w:tcPr>
          <w:p w:rsidR="006E529B" w:rsidRPr="006E529B" w:rsidRDefault="006E529B" w:rsidP="006E529B">
            <w:pPr>
              <w:pStyle w:val="Notedebasdepage"/>
              <w:widowControl w:val="0"/>
              <w:tabs>
                <w:tab w:val="left" w:pos="-720"/>
              </w:tabs>
              <w:suppressAutoHyphens/>
              <w:spacing w:after="0"/>
              <w:rPr>
                <w:b/>
                <w:spacing w:val="-2"/>
              </w:rPr>
            </w:pPr>
            <w:r w:rsidRPr="006E529B">
              <w:rPr>
                <w:b/>
                <w:spacing w:val="-2"/>
              </w:rPr>
              <w:t>Aldric Vignon, Bravo Solution : Les facteurs de réussite</w:t>
            </w:r>
          </w:p>
          <w:p w:rsidR="006E529B" w:rsidRDefault="006E529B" w:rsidP="006E529B">
            <w:pPr>
              <w:pStyle w:val="Notedebasdepage"/>
              <w:widowControl w:val="0"/>
              <w:tabs>
                <w:tab w:val="left" w:pos="-720"/>
              </w:tabs>
              <w:suppressAutoHyphens/>
              <w:spacing w:after="0"/>
              <w:rPr>
                <w:spacing w:val="-2"/>
              </w:rPr>
            </w:pPr>
          </w:p>
          <w:p w:rsidR="006E529B" w:rsidRPr="006E529B" w:rsidRDefault="006E529B" w:rsidP="006E529B">
            <w:pPr>
              <w:pStyle w:val="Notedebasdepage"/>
              <w:widowControl w:val="0"/>
              <w:tabs>
                <w:tab w:val="left" w:pos="-720"/>
              </w:tabs>
              <w:suppressAutoHyphens/>
              <w:spacing w:after="0"/>
              <w:rPr>
                <w:spacing w:val="-2"/>
              </w:rPr>
            </w:pPr>
            <w:r w:rsidRPr="006E529B">
              <w:rPr>
                <w:spacing w:val="-2"/>
              </w:rPr>
              <w:t>Aldric nous expose les facteurs de réussite des projets de mise en place d'outils d'information Achats.</w:t>
            </w:r>
          </w:p>
          <w:p w:rsidR="006E529B" w:rsidRPr="006E529B" w:rsidRDefault="006E529B" w:rsidP="006E529B">
            <w:pPr>
              <w:pStyle w:val="Notedebasdepage"/>
              <w:widowControl w:val="0"/>
              <w:tabs>
                <w:tab w:val="left" w:pos="-720"/>
              </w:tabs>
              <w:suppressAutoHyphens/>
              <w:spacing w:after="0"/>
              <w:rPr>
                <w:spacing w:val="-2"/>
              </w:rPr>
            </w:pPr>
            <w:r w:rsidRPr="006E529B">
              <w:rPr>
                <w:spacing w:val="-2"/>
              </w:rPr>
              <w:t>Aldric souligne l'importance du facteur humain dans la réussite de ces projets et de l'impact 'collaboratif' de ces outils au sein d'une organisation Achat. A la question de Jacques Favre, Aldric nous donne des exemples dans les projets pilotés par Bravo Solution, de réussite et de frein de certains projets.</w:t>
            </w:r>
          </w:p>
          <w:p w:rsidR="006E529B" w:rsidRPr="006E529B" w:rsidRDefault="006E529B" w:rsidP="006E529B">
            <w:pPr>
              <w:pStyle w:val="Notedebasdepage"/>
              <w:widowControl w:val="0"/>
              <w:tabs>
                <w:tab w:val="left" w:pos="-720"/>
              </w:tabs>
              <w:suppressAutoHyphens/>
              <w:spacing w:after="0"/>
              <w:rPr>
                <w:spacing w:val="-2"/>
              </w:rPr>
            </w:pPr>
            <w:r w:rsidRPr="006E529B">
              <w:rPr>
                <w:spacing w:val="-2"/>
              </w:rPr>
              <w:t xml:space="preserve"> Olivier Wajnstock note que la jeune génération est en général très active dans le mode de travail 'collaboratif', et Aldric confirme en donnant l'exemple des réseaux d'achat en Angleterre. Alain Ducasse constate que les jeunes acheteurs Axa sont plus proactifs à utiliser le serveur partagé Achats pour mettre en commun les infos demandées.</w:t>
            </w:r>
          </w:p>
          <w:p w:rsidR="006E529B" w:rsidRDefault="006E529B" w:rsidP="006E529B">
            <w:pPr>
              <w:pStyle w:val="Notedebasdepage"/>
              <w:widowControl w:val="0"/>
              <w:tabs>
                <w:tab w:val="left" w:pos="-720"/>
              </w:tabs>
              <w:suppressAutoHyphens/>
              <w:spacing w:after="0"/>
              <w:rPr>
                <w:spacing w:val="-2"/>
              </w:rPr>
            </w:pPr>
          </w:p>
          <w:p w:rsidR="006E529B" w:rsidRPr="006E529B" w:rsidRDefault="006E529B" w:rsidP="006E529B">
            <w:pPr>
              <w:pStyle w:val="Notedebasdepage"/>
              <w:widowControl w:val="0"/>
              <w:tabs>
                <w:tab w:val="left" w:pos="-720"/>
              </w:tabs>
              <w:suppressAutoHyphens/>
              <w:spacing w:after="0"/>
              <w:rPr>
                <w:spacing w:val="-2"/>
              </w:rPr>
            </w:pPr>
            <w:r w:rsidRPr="006E529B">
              <w:rPr>
                <w:spacing w:val="-2"/>
              </w:rPr>
              <w:t>Jacques Favre souhaite savoir quelles sont les informations achat à partager en priorité. Jacques juge qu'une priorité est la remontée et la consolidation des besoins (volumes d'achat par commodité)</w:t>
            </w:r>
          </w:p>
          <w:p w:rsidR="006E529B" w:rsidRPr="006E529B" w:rsidRDefault="006E529B" w:rsidP="006E529B">
            <w:pPr>
              <w:pStyle w:val="Notedebasdepage"/>
              <w:widowControl w:val="0"/>
              <w:tabs>
                <w:tab w:val="left" w:pos="-720"/>
              </w:tabs>
              <w:suppressAutoHyphens/>
              <w:spacing w:after="0"/>
              <w:rPr>
                <w:spacing w:val="-2"/>
              </w:rPr>
            </w:pPr>
            <w:r w:rsidRPr="006E529B">
              <w:rPr>
                <w:spacing w:val="-2"/>
              </w:rPr>
              <w:t xml:space="preserve">Une réponse complète a cette question est faite lors de la présentation de David. </w:t>
            </w:r>
          </w:p>
          <w:p w:rsidR="006E529B" w:rsidRDefault="006E529B" w:rsidP="006E529B">
            <w:pPr>
              <w:pStyle w:val="Notedebasdepage"/>
              <w:widowControl w:val="0"/>
              <w:tabs>
                <w:tab w:val="left" w:pos="-720"/>
              </w:tabs>
              <w:suppressAutoHyphens/>
              <w:spacing w:after="0"/>
              <w:rPr>
                <w:spacing w:val="-2"/>
              </w:rPr>
            </w:pPr>
          </w:p>
          <w:p w:rsidR="006E529B" w:rsidRPr="006E529B" w:rsidRDefault="006E529B" w:rsidP="006E529B">
            <w:pPr>
              <w:pStyle w:val="Notedebasdepage"/>
              <w:widowControl w:val="0"/>
              <w:tabs>
                <w:tab w:val="left" w:pos="-720"/>
              </w:tabs>
              <w:suppressAutoHyphens/>
              <w:spacing w:after="0"/>
              <w:rPr>
                <w:spacing w:val="-2"/>
              </w:rPr>
            </w:pPr>
            <w:r w:rsidRPr="006E529B">
              <w:rPr>
                <w:spacing w:val="-2"/>
              </w:rPr>
              <w:t>André Schwob compare la nécessité de 'capitaliser' la connaissance accumulée par les Acheteurs (leur market intelligence) à l'aide de templates standards d'échange d'information aux pratiques des sociétés de conseil. Il faut que quiconque a besoin d'une information puisse la retrouver facilement, parcequ'elle a été 'stockée' au bon endroit de la template. Le rôle du Modérateur est primordial pour assurer le bon ordonnancement des informations stockées par la communauté des Acheteurs.</w:t>
            </w:r>
          </w:p>
          <w:p w:rsidR="006E529B" w:rsidRDefault="006E529B" w:rsidP="006E529B">
            <w:pPr>
              <w:widowControl w:val="0"/>
              <w:rPr>
                <w:spacing w:val="-2"/>
                <w:sz w:val="20"/>
              </w:rPr>
            </w:pPr>
          </w:p>
          <w:p w:rsidR="006E529B" w:rsidRPr="006E529B" w:rsidRDefault="006E529B" w:rsidP="006E529B">
            <w:pPr>
              <w:widowControl w:val="0"/>
              <w:rPr>
                <w:spacing w:val="-2"/>
                <w:sz w:val="20"/>
              </w:rPr>
            </w:pPr>
            <w:r>
              <w:rPr>
                <w:spacing w:val="-2"/>
                <w:sz w:val="20"/>
              </w:rPr>
              <w:t>Yves Jourde, Pascal Moutau</w:t>
            </w:r>
            <w:r w:rsidRPr="006E529B">
              <w:rPr>
                <w:spacing w:val="-2"/>
                <w:sz w:val="20"/>
              </w:rPr>
              <w:t>x et Jean Piquet interviennent sur une nécessité de l'utisation des systèmes d'information Achat dans la gestions des contrats. Il s'agit alors de mettre à la disposition des 'utilisateurs' un 'portail' Achats pour donner accès aux contrats et aux listes de prix (exemples de la Saur et de Renault).</w:t>
            </w:r>
          </w:p>
          <w:p w:rsidR="006E529B" w:rsidRDefault="006E529B" w:rsidP="006E529B">
            <w:pPr>
              <w:widowControl w:val="0"/>
              <w:rPr>
                <w:spacing w:val="-2"/>
              </w:rPr>
            </w:pPr>
            <w:r w:rsidRPr="006E529B">
              <w:rPr>
                <w:spacing w:val="-2"/>
                <w:sz w:val="20"/>
              </w:rPr>
              <w:lastRenderedPageBreak/>
              <w:t>Jean Piquet indique que désormais, alors que le projet SCOPE de déploiement des contrats dans SAP est finalisé, la priorité chez Renault est de mettre en place une plateforme d'échange d'information concernant les 'dossiers fournisseurs'. Jean note que le bénéfice d'un système d'information achat pour les achats hors production vient des savings rendus possibles grace à une meilleure analyse des besoins (globalisation...) tandis que pour les achats de production le bénéfice réside dans une gestion plus efficace de la performance des fournisseurs.</w:t>
            </w:r>
          </w:p>
        </w:tc>
        <w:tc>
          <w:tcPr>
            <w:tcW w:w="1134" w:type="dxa"/>
            <w:gridSpan w:val="3"/>
            <w:tcBorders>
              <w:top w:val="double" w:sz="4" w:space="0" w:color="auto"/>
              <w:left w:val="single" w:sz="6" w:space="0" w:color="auto"/>
              <w:bottom w:val="double" w:sz="4" w:space="0" w:color="auto"/>
              <w:right w:val="single" w:sz="6" w:space="0" w:color="auto"/>
            </w:tcBorders>
          </w:tcPr>
          <w:p w:rsidR="006E529B" w:rsidRDefault="006E529B" w:rsidP="006E529B">
            <w:pPr>
              <w:widowControl w:val="0"/>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6E529B" w:rsidRDefault="00EE7968" w:rsidP="006E529B">
            <w:pPr>
              <w:widowControl w:val="0"/>
              <w:suppressAutoHyphens/>
              <w:spacing w:after="0"/>
              <w:rPr>
                <w:spacing w:val="-2"/>
                <w:sz w:val="20"/>
              </w:rPr>
            </w:pPr>
            <w:r>
              <w:rPr>
                <w:spacing w:val="-2"/>
                <w:sz w:val="20"/>
              </w:rPr>
              <w:object w:dxaOrig="1551" w:dyaOrig="991">
                <v:shape id="_x0000_i1029" type="#_x0000_t75" style="width:77.25pt;height:49.5pt" o:ole="">
                  <v:imagedata r:id="rId13" o:title=""/>
                </v:shape>
                <o:OLEObject Type="Embed" ProgID="AcroExch.Document.7" ShapeID="_x0000_i1029" DrawAspect="Icon" ObjectID="_1339485905" r:id="rId14"/>
              </w:object>
            </w:r>
          </w:p>
        </w:tc>
        <w:tc>
          <w:tcPr>
            <w:tcW w:w="827" w:type="dxa"/>
            <w:tcBorders>
              <w:top w:val="double" w:sz="4" w:space="0" w:color="auto"/>
              <w:left w:val="single" w:sz="6" w:space="0" w:color="auto"/>
              <w:bottom w:val="double" w:sz="4" w:space="0" w:color="auto"/>
              <w:right w:val="double" w:sz="4" w:space="0" w:color="auto"/>
            </w:tcBorders>
          </w:tcPr>
          <w:p w:rsidR="006E529B" w:rsidRDefault="006E529B" w:rsidP="006E529B">
            <w:pPr>
              <w:widowControl w:val="0"/>
              <w:tabs>
                <w:tab w:val="left" w:pos="-720"/>
              </w:tabs>
              <w:suppressAutoHyphens/>
              <w:spacing w:after="0"/>
              <w:rPr>
                <w:spacing w:val="-2"/>
                <w:sz w:val="20"/>
              </w:rPr>
            </w:pPr>
          </w:p>
        </w:tc>
      </w:tr>
      <w:tr w:rsidR="007D1BF1" w:rsidTr="00CB2EEC">
        <w:tblPrEx>
          <w:tblCellMar>
            <w:left w:w="119" w:type="dxa"/>
            <w:right w:w="119" w:type="dxa"/>
          </w:tblCellMar>
        </w:tblPrEx>
        <w:trPr>
          <w:gridBefore w:val="1"/>
          <w:wBefore w:w="6" w:type="dxa"/>
        </w:trPr>
        <w:tc>
          <w:tcPr>
            <w:tcW w:w="567" w:type="dxa"/>
            <w:tcBorders>
              <w:top w:val="double" w:sz="4" w:space="0" w:color="auto"/>
              <w:left w:val="double" w:sz="4" w:space="0" w:color="auto"/>
              <w:bottom w:val="double" w:sz="4" w:space="0" w:color="auto"/>
              <w:right w:val="single" w:sz="6" w:space="0" w:color="auto"/>
            </w:tcBorders>
          </w:tcPr>
          <w:p w:rsidR="007D1BF1" w:rsidRDefault="007D1BF1">
            <w:pPr>
              <w:suppressAutoHyphens/>
              <w:spacing w:after="0"/>
              <w:jc w:val="center"/>
              <w:rPr>
                <w:spacing w:val="-2"/>
                <w:sz w:val="20"/>
              </w:rPr>
            </w:pPr>
            <w:r>
              <w:rPr>
                <w:spacing w:val="-2"/>
                <w:sz w:val="20"/>
              </w:rPr>
              <w:lastRenderedPageBreak/>
              <w:t>4</w:t>
            </w:r>
          </w:p>
        </w:tc>
        <w:tc>
          <w:tcPr>
            <w:tcW w:w="6124" w:type="dxa"/>
            <w:gridSpan w:val="7"/>
            <w:tcBorders>
              <w:top w:val="double" w:sz="4" w:space="0" w:color="auto"/>
              <w:left w:val="single" w:sz="6" w:space="0" w:color="auto"/>
              <w:bottom w:val="double" w:sz="4" w:space="0" w:color="auto"/>
              <w:right w:val="single" w:sz="6" w:space="0" w:color="auto"/>
            </w:tcBorders>
          </w:tcPr>
          <w:p w:rsidR="00CB2EEC" w:rsidRPr="00CB2EEC" w:rsidRDefault="00CB2EEC" w:rsidP="00CB2EEC">
            <w:pPr>
              <w:pStyle w:val="Notedebasdepage"/>
              <w:widowControl w:val="0"/>
              <w:tabs>
                <w:tab w:val="left" w:pos="-720"/>
              </w:tabs>
              <w:suppressAutoHyphens/>
              <w:spacing w:after="0"/>
              <w:rPr>
                <w:b/>
                <w:spacing w:val="-2"/>
              </w:rPr>
            </w:pPr>
            <w:r w:rsidRPr="00CB2EEC">
              <w:rPr>
                <w:b/>
                <w:spacing w:val="-2"/>
              </w:rPr>
              <w:t>David Khuat-Duy, Ivalua : Outils et méthodologie</w:t>
            </w:r>
          </w:p>
          <w:p w:rsidR="00CB2EEC" w:rsidRPr="00CB2EEC" w:rsidRDefault="00CB2EEC" w:rsidP="00CB2EEC">
            <w:pPr>
              <w:pStyle w:val="Notedebasdepage"/>
              <w:tabs>
                <w:tab w:val="left" w:pos="-720"/>
              </w:tabs>
              <w:suppressAutoHyphens/>
              <w:spacing w:after="0"/>
              <w:rPr>
                <w:spacing w:val="-2"/>
              </w:rPr>
            </w:pPr>
            <w:r w:rsidRPr="00CB2EEC">
              <w:rPr>
                <w:spacing w:val="-2"/>
              </w:rPr>
              <w:t xml:space="preserve"> </w:t>
            </w:r>
          </w:p>
          <w:p w:rsidR="00CB2EEC" w:rsidRPr="00CB2EEC" w:rsidRDefault="00CB2EEC" w:rsidP="00CB2EEC">
            <w:pPr>
              <w:pStyle w:val="Notedebasdepage"/>
              <w:tabs>
                <w:tab w:val="left" w:pos="-720"/>
              </w:tabs>
              <w:suppressAutoHyphens/>
              <w:spacing w:after="0"/>
              <w:rPr>
                <w:spacing w:val="-2"/>
              </w:rPr>
            </w:pPr>
            <w:r w:rsidRPr="00CB2EEC">
              <w:rPr>
                <w:spacing w:val="-2"/>
              </w:rPr>
              <w:t>David souligne que les conditions de succès d'un système d'information Achat sont :</w:t>
            </w:r>
          </w:p>
          <w:p w:rsidR="00CB2EEC" w:rsidRPr="00CB2EEC" w:rsidRDefault="00CB2EEC" w:rsidP="00CB2EEC">
            <w:pPr>
              <w:pStyle w:val="Notedebasdepage"/>
              <w:tabs>
                <w:tab w:val="left" w:pos="-720"/>
              </w:tabs>
              <w:suppressAutoHyphens/>
              <w:spacing w:after="0"/>
              <w:rPr>
                <w:spacing w:val="-2"/>
              </w:rPr>
            </w:pPr>
            <w:r w:rsidRPr="00CB2EEC">
              <w:rPr>
                <w:spacing w:val="-2"/>
              </w:rPr>
              <w:t>1.</w:t>
            </w:r>
            <w:r w:rsidRPr="00CB2EEC">
              <w:rPr>
                <w:spacing w:val="-2"/>
              </w:rPr>
              <w:tab/>
              <w:t>Une base centralisée</w:t>
            </w:r>
          </w:p>
          <w:p w:rsidR="00CB2EEC" w:rsidRPr="00CB2EEC" w:rsidRDefault="00CB2EEC" w:rsidP="00CB2EEC">
            <w:pPr>
              <w:pStyle w:val="Notedebasdepage"/>
              <w:tabs>
                <w:tab w:val="left" w:pos="-720"/>
              </w:tabs>
              <w:suppressAutoHyphens/>
              <w:spacing w:after="0"/>
              <w:rPr>
                <w:spacing w:val="-2"/>
              </w:rPr>
            </w:pPr>
            <w:r w:rsidRPr="00CB2EEC">
              <w:rPr>
                <w:spacing w:val="-2"/>
              </w:rPr>
              <w:t>2.</w:t>
            </w:r>
            <w:r w:rsidRPr="00CB2EEC">
              <w:rPr>
                <w:spacing w:val="-2"/>
              </w:rPr>
              <w:tab/>
              <w:t>Une base structurée ou les infos Achats se retrouvent facilement et de manière conviviale</w:t>
            </w:r>
          </w:p>
          <w:p w:rsidR="00CB2EEC" w:rsidRPr="00CB2EEC" w:rsidRDefault="00CB2EEC" w:rsidP="00CB2EEC">
            <w:pPr>
              <w:pStyle w:val="Notedebasdepage"/>
              <w:tabs>
                <w:tab w:val="left" w:pos="-720"/>
              </w:tabs>
              <w:suppressAutoHyphens/>
              <w:spacing w:after="0"/>
              <w:rPr>
                <w:spacing w:val="-2"/>
              </w:rPr>
            </w:pPr>
            <w:r w:rsidRPr="00CB2EEC">
              <w:rPr>
                <w:spacing w:val="-2"/>
              </w:rPr>
              <w:t>3.</w:t>
            </w:r>
            <w:r w:rsidRPr="00CB2EEC">
              <w:rPr>
                <w:spacing w:val="-2"/>
              </w:rPr>
              <w:tab/>
              <w:t>Une masse critique</w:t>
            </w:r>
          </w:p>
          <w:p w:rsidR="00CB2EEC" w:rsidRPr="00CB2EEC" w:rsidRDefault="00CB2EEC" w:rsidP="00CB2EEC">
            <w:pPr>
              <w:pStyle w:val="Notedebasdepage"/>
              <w:tabs>
                <w:tab w:val="left" w:pos="-720"/>
              </w:tabs>
              <w:suppressAutoHyphens/>
              <w:spacing w:after="0"/>
              <w:rPr>
                <w:spacing w:val="-2"/>
              </w:rPr>
            </w:pPr>
            <w:r w:rsidRPr="00CB2EEC">
              <w:rPr>
                <w:spacing w:val="-2"/>
              </w:rPr>
              <w:t>Le retour d'expérience des projets réalisés par Ivalua montre 5 phases d'Achat ou les systèmes d'information sont les plus pertinents et ont un impact collaboratif reconnu :</w:t>
            </w:r>
          </w:p>
          <w:p w:rsidR="00CB2EEC" w:rsidRPr="00CB2EEC" w:rsidRDefault="00CB2EEC" w:rsidP="00CB2EEC">
            <w:pPr>
              <w:pStyle w:val="Notedebasdepage"/>
              <w:tabs>
                <w:tab w:val="left" w:pos="-720"/>
              </w:tabs>
              <w:suppressAutoHyphens/>
              <w:spacing w:after="0"/>
              <w:rPr>
                <w:spacing w:val="-2"/>
              </w:rPr>
            </w:pPr>
            <w:r w:rsidRPr="00CB2EEC">
              <w:rPr>
                <w:spacing w:val="-2"/>
              </w:rPr>
              <w:t>1.</w:t>
            </w:r>
            <w:r w:rsidRPr="00CB2EEC">
              <w:rPr>
                <w:spacing w:val="-2"/>
              </w:rPr>
              <w:tab/>
              <w:t xml:space="preserve">Les plans d'actions Achats (performance achats) : consolidation des objectifs de savings et réalisation </w:t>
            </w:r>
          </w:p>
          <w:p w:rsidR="00CB2EEC" w:rsidRPr="00CB2EEC" w:rsidRDefault="00CB2EEC" w:rsidP="00CB2EEC">
            <w:pPr>
              <w:pStyle w:val="Notedebasdepage"/>
              <w:tabs>
                <w:tab w:val="left" w:pos="-720"/>
              </w:tabs>
              <w:suppressAutoHyphens/>
              <w:spacing w:after="0"/>
              <w:rPr>
                <w:spacing w:val="-2"/>
              </w:rPr>
            </w:pPr>
            <w:r w:rsidRPr="00CB2EEC">
              <w:rPr>
                <w:spacing w:val="-2"/>
              </w:rPr>
              <w:t>2.</w:t>
            </w:r>
            <w:r w:rsidRPr="00CB2EEC">
              <w:rPr>
                <w:spacing w:val="-2"/>
              </w:rPr>
              <w:tab/>
              <w:t>les dossiers achats et les appels d'offre</w:t>
            </w:r>
          </w:p>
          <w:p w:rsidR="00CB2EEC" w:rsidRPr="00CB2EEC" w:rsidRDefault="00CB2EEC" w:rsidP="00CB2EEC">
            <w:pPr>
              <w:pStyle w:val="Notedebasdepage"/>
              <w:tabs>
                <w:tab w:val="left" w:pos="-720"/>
              </w:tabs>
              <w:suppressAutoHyphens/>
              <w:spacing w:after="0"/>
              <w:rPr>
                <w:spacing w:val="-2"/>
              </w:rPr>
            </w:pPr>
            <w:r w:rsidRPr="00CB2EEC">
              <w:rPr>
                <w:spacing w:val="-2"/>
              </w:rPr>
              <w:t>3.</w:t>
            </w:r>
            <w:r w:rsidRPr="00CB2EEC">
              <w:rPr>
                <w:spacing w:val="-2"/>
              </w:rPr>
              <w:tab/>
              <w:t>Les évaluations fournisseurs et plans de progrès, les dossiers fournisseurs</w:t>
            </w:r>
          </w:p>
          <w:p w:rsidR="00CB2EEC" w:rsidRPr="00CB2EEC" w:rsidRDefault="00CB2EEC" w:rsidP="00CB2EEC">
            <w:pPr>
              <w:pStyle w:val="Notedebasdepage"/>
              <w:tabs>
                <w:tab w:val="left" w:pos="-720"/>
              </w:tabs>
              <w:suppressAutoHyphens/>
              <w:spacing w:after="0"/>
              <w:rPr>
                <w:spacing w:val="-2"/>
              </w:rPr>
            </w:pPr>
            <w:r w:rsidRPr="00CB2EEC">
              <w:rPr>
                <w:spacing w:val="-2"/>
              </w:rPr>
              <w:t>4.</w:t>
            </w:r>
            <w:r w:rsidRPr="00CB2EEC">
              <w:rPr>
                <w:spacing w:val="-2"/>
              </w:rPr>
              <w:tab/>
              <w:t>Le portail 'fournisseurs' (informations admistratives, échanges entre fournisseur et la direction acaht)</w:t>
            </w:r>
          </w:p>
          <w:p w:rsidR="00CB2EEC" w:rsidRPr="00CB2EEC" w:rsidRDefault="00CB2EEC" w:rsidP="00CB2EEC">
            <w:pPr>
              <w:pStyle w:val="Notedebasdepage"/>
              <w:tabs>
                <w:tab w:val="left" w:pos="-720"/>
              </w:tabs>
              <w:suppressAutoHyphens/>
              <w:spacing w:after="0"/>
              <w:rPr>
                <w:spacing w:val="-2"/>
              </w:rPr>
            </w:pPr>
            <w:r w:rsidRPr="00CB2EEC">
              <w:rPr>
                <w:spacing w:val="-2"/>
              </w:rPr>
              <w:t>5.</w:t>
            </w:r>
            <w:r w:rsidRPr="00CB2EEC">
              <w:rPr>
                <w:spacing w:val="-2"/>
              </w:rPr>
              <w:tab/>
              <w:t>Les référentiels Achats (docuemnst et contenus, contrathèque, catalogues, fournisseurs)</w:t>
            </w:r>
          </w:p>
          <w:p w:rsidR="00CB2EEC" w:rsidRPr="00CB2EEC" w:rsidRDefault="00CB2EEC" w:rsidP="00CB2EEC">
            <w:pPr>
              <w:pStyle w:val="Notedebasdepage"/>
              <w:tabs>
                <w:tab w:val="left" w:pos="-720"/>
              </w:tabs>
              <w:suppressAutoHyphens/>
              <w:spacing w:after="0"/>
              <w:rPr>
                <w:spacing w:val="-2"/>
              </w:rPr>
            </w:pPr>
            <w:r w:rsidRPr="00CB2EEC">
              <w:rPr>
                <w:spacing w:val="-2"/>
              </w:rPr>
              <w:t>Nous avons un échange sur le problème non résolu de la nomenclature fournisseur. Il n'y a pas de nomenclature existante parfaite : codes D&amp;B, codes TVA intracommunautaires...</w:t>
            </w:r>
          </w:p>
          <w:p w:rsidR="00CB2EEC" w:rsidRPr="00CB2EEC" w:rsidRDefault="00CB2EEC" w:rsidP="00CB2EEC">
            <w:pPr>
              <w:pStyle w:val="Notedebasdepage"/>
              <w:tabs>
                <w:tab w:val="left" w:pos="-720"/>
              </w:tabs>
              <w:suppressAutoHyphens/>
              <w:spacing w:after="0"/>
              <w:rPr>
                <w:spacing w:val="-2"/>
              </w:rPr>
            </w:pPr>
            <w:r w:rsidRPr="00CB2EEC">
              <w:rPr>
                <w:spacing w:val="-2"/>
              </w:rPr>
              <w:t xml:space="preserve"> </w:t>
            </w:r>
          </w:p>
          <w:p w:rsidR="00CB2EEC" w:rsidRPr="00CB2EEC" w:rsidRDefault="00CB2EEC" w:rsidP="00CB2EEC">
            <w:pPr>
              <w:pStyle w:val="Notedebasdepage"/>
              <w:tabs>
                <w:tab w:val="left" w:pos="-720"/>
              </w:tabs>
              <w:suppressAutoHyphens/>
              <w:spacing w:after="0"/>
              <w:rPr>
                <w:spacing w:val="-2"/>
              </w:rPr>
            </w:pPr>
            <w:r w:rsidRPr="00CB2EEC">
              <w:rPr>
                <w:spacing w:val="-2"/>
              </w:rPr>
              <w:t>David conclue sur les 4 règles à respecter pour réussir un projet de mise en place d'une structure globale d'information Achats :</w:t>
            </w:r>
          </w:p>
          <w:p w:rsidR="00CB2EEC" w:rsidRPr="00CB2EEC" w:rsidRDefault="00CB2EEC" w:rsidP="00CB2EEC">
            <w:pPr>
              <w:pStyle w:val="Notedebasdepage"/>
              <w:tabs>
                <w:tab w:val="left" w:pos="-720"/>
              </w:tabs>
              <w:suppressAutoHyphens/>
              <w:spacing w:after="0"/>
              <w:rPr>
                <w:spacing w:val="-2"/>
              </w:rPr>
            </w:pPr>
            <w:r w:rsidRPr="00CB2EEC">
              <w:rPr>
                <w:spacing w:val="-2"/>
              </w:rPr>
              <w:t>1.</w:t>
            </w:r>
            <w:r w:rsidRPr="00CB2EEC">
              <w:rPr>
                <w:spacing w:val="-2"/>
              </w:rPr>
              <w:tab/>
              <w:t>Les utilisateurs doivent y 'trouver leur compte'</w:t>
            </w:r>
          </w:p>
          <w:p w:rsidR="00CB2EEC" w:rsidRPr="00CB2EEC" w:rsidRDefault="00CB2EEC" w:rsidP="00CB2EEC">
            <w:pPr>
              <w:pStyle w:val="Notedebasdepage"/>
              <w:tabs>
                <w:tab w:val="left" w:pos="-720"/>
              </w:tabs>
              <w:suppressAutoHyphens/>
              <w:spacing w:after="0"/>
              <w:rPr>
                <w:spacing w:val="-2"/>
              </w:rPr>
            </w:pPr>
            <w:r w:rsidRPr="00CB2EEC">
              <w:rPr>
                <w:spacing w:val="-2"/>
              </w:rPr>
              <w:t>2.</w:t>
            </w:r>
            <w:r w:rsidRPr="00CB2EEC">
              <w:rPr>
                <w:spacing w:val="-2"/>
              </w:rPr>
              <w:tab/>
              <w:t>Ne pas crééer une 'usine à gaz' en cherchant à répondre à tous les besoins spécifiques</w:t>
            </w:r>
          </w:p>
          <w:p w:rsidR="00CB2EEC" w:rsidRPr="00CB2EEC" w:rsidRDefault="00CB2EEC" w:rsidP="00CB2EEC">
            <w:pPr>
              <w:pStyle w:val="Notedebasdepage"/>
              <w:tabs>
                <w:tab w:val="left" w:pos="-720"/>
              </w:tabs>
              <w:suppressAutoHyphens/>
              <w:spacing w:after="0"/>
              <w:rPr>
                <w:spacing w:val="-2"/>
              </w:rPr>
            </w:pPr>
            <w:r w:rsidRPr="00CB2EEC">
              <w:rPr>
                <w:spacing w:val="-2"/>
              </w:rPr>
              <w:t>3.</w:t>
            </w:r>
            <w:r w:rsidRPr="00CB2EEC">
              <w:rPr>
                <w:spacing w:val="-2"/>
              </w:rPr>
              <w:tab/>
              <w:t>Essayer de réduire le nombre de systèmes d'information Achats</w:t>
            </w:r>
          </w:p>
          <w:p w:rsidR="00CB2EEC" w:rsidRPr="00CB2EEC" w:rsidRDefault="00CB2EEC" w:rsidP="00CB2EEC">
            <w:pPr>
              <w:pStyle w:val="Notedebasdepage"/>
              <w:tabs>
                <w:tab w:val="left" w:pos="-720"/>
              </w:tabs>
              <w:suppressAutoHyphens/>
              <w:spacing w:after="0"/>
              <w:rPr>
                <w:spacing w:val="-2"/>
              </w:rPr>
            </w:pPr>
            <w:r w:rsidRPr="00CB2EEC">
              <w:rPr>
                <w:spacing w:val="-2"/>
              </w:rPr>
              <w:t>4.</w:t>
            </w:r>
            <w:r w:rsidRPr="00CB2EEC">
              <w:rPr>
                <w:spacing w:val="-2"/>
              </w:rPr>
              <w:tab/>
              <w:t>Si plusieurs systèmes, intègrer les sytèmes d'information entre eux</w:t>
            </w:r>
          </w:p>
          <w:p w:rsidR="007D1BF1" w:rsidRPr="006E529B" w:rsidRDefault="007D1BF1">
            <w:pPr>
              <w:pStyle w:val="Notedebasdepage"/>
              <w:tabs>
                <w:tab w:val="left" w:pos="-720"/>
              </w:tabs>
              <w:suppressAutoHyphens/>
              <w:spacing w:after="0"/>
              <w:rPr>
                <w:spacing w:val="-2"/>
              </w:rPr>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CB2EEC">
            <w:pPr>
              <w:suppressAutoHyphens/>
              <w:spacing w:after="0"/>
              <w:rPr>
                <w:spacing w:val="-2"/>
                <w:sz w:val="20"/>
              </w:rPr>
            </w:pPr>
            <w:r>
              <w:rPr>
                <w:spacing w:val="-2"/>
                <w:sz w:val="20"/>
              </w:rPr>
              <w:object w:dxaOrig="1551" w:dyaOrig="991">
                <v:shape id="_x0000_i1028" type="#_x0000_t75" style="width:77.25pt;height:49.5pt" o:ole="">
                  <v:imagedata r:id="rId15" o:title=""/>
                </v:shape>
                <o:OLEObject Type="Embed" ProgID="AcroExch.Document.7" ShapeID="_x0000_i1028" DrawAspect="Icon" ObjectID="_1339485906" r:id="rId16"/>
              </w:object>
            </w: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after="0"/>
              <w:rPr>
                <w:spacing w:val="-2"/>
                <w:sz w:val="20"/>
              </w:rPr>
            </w:pPr>
          </w:p>
        </w:tc>
      </w:tr>
      <w:tr w:rsidR="007D1BF1" w:rsidTr="006E529B">
        <w:tblPrEx>
          <w:tblCellMar>
            <w:left w:w="119" w:type="dxa"/>
            <w:right w:w="119" w:type="dxa"/>
          </w:tblCellMar>
        </w:tblPrEx>
        <w:trPr>
          <w:gridBefore w:val="1"/>
          <w:wBefore w:w="6" w:type="dxa"/>
          <w:trHeight w:hRule="exact" w:val="30"/>
        </w:trPr>
        <w:tc>
          <w:tcPr>
            <w:tcW w:w="567" w:type="dxa"/>
            <w:tcBorders>
              <w:top w:val="double" w:sz="4" w:space="0" w:color="auto"/>
              <w:left w:val="double" w:sz="4" w:space="0" w:color="auto"/>
              <w:bottom w:val="double" w:sz="4" w:space="0" w:color="auto"/>
              <w:right w:val="single" w:sz="6" w:space="0" w:color="auto"/>
            </w:tcBorders>
          </w:tcPr>
          <w:p w:rsidR="007D1BF1" w:rsidRDefault="007D1BF1">
            <w:pPr>
              <w:suppressAutoHyphens/>
              <w:spacing w:after="0"/>
              <w:jc w:val="center"/>
              <w:rPr>
                <w:spacing w:val="-2"/>
                <w:sz w:val="20"/>
              </w:rPr>
            </w:pPr>
            <w:r>
              <w:rPr>
                <w:spacing w:val="-2"/>
                <w:sz w:val="20"/>
              </w:rPr>
              <w:t>4</w:t>
            </w:r>
          </w:p>
        </w:tc>
        <w:tc>
          <w:tcPr>
            <w:tcW w:w="6124" w:type="dxa"/>
            <w:gridSpan w:val="7"/>
            <w:tcBorders>
              <w:top w:val="double" w:sz="4" w:space="0" w:color="auto"/>
              <w:left w:val="single" w:sz="6" w:space="0" w:color="auto"/>
              <w:bottom w:val="double" w:sz="4" w:space="0" w:color="auto"/>
              <w:right w:val="single" w:sz="6" w:space="0" w:color="auto"/>
            </w:tcBorders>
          </w:tcPr>
          <w:p w:rsidR="007D1BF1" w:rsidRDefault="007D1BF1">
            <w:pPr>
              <w:pStyle w:val="Notedebasdepage"/>
              <w:tabs>
                <w:tab w:val="left" w:pos="-720"/>
              </w:tabs>
              <w:suppressAutoHyphens/>
              <w:spacing w:after="0"/>
              <w:rPr>
                <w:bCs/>
                <w:spacing w:val="-2"/>
              </w:rPr>
            </w:pPr>
            <w:r>
              <w:rPr>
                <w:b/>
                <w:spacing w:val="-2"/>
              </w:rPr>
              <w:t xml:space="preserve">RH en LCC </w:t>
            </w:r>
            <w:r>
              <w:rPr>
                <w:bCs/>
                <w:spacing w:val="-2"/>
              </w:rPr>
              <w:t>(par Alain Butler)</w:t>
            </w:r>
          </w:p>
          <w:p w:rsidR="007D1BF1" w:rsidRDefault="007D1BF1">
            <w:pPr>
              <w:pStyle w:val="Notedebasdepage"/>
              <w:tabs>
                <w:tab w:val="left" w:pos="-720"/>
              </w:tabs>
              <w:suppressAutoHyphens/>
              <w:spacing w:after="0"/>
              <w:rPr>
                <w:spacing w:val="-2"/>
              </w:rPr>
            </w:pPr>
            <w:r>
              <w:rPr>
                <w:spacing w:val="-2"/>
              </w:rPr>
              <w:t>Voir les planches préparées et montrées par Alain Butler</w:t>
            </w:r>
          </w:p>
          <w:p w:rsidR="007D1BF1" w:rsidRDefault="007D1BF1">
            <w:pPr>
              <w:pStyle w:val="Notedebasdepage"/>
              <w:tabs>
                <w:tab w:val="left" w:pos="-720"/>
              </w:tabs>
              <w:suppressAutoHyphens/>
              <w:spacing w:after="0"/>
              <w:rPr>
                <w:spacing w:val="-2"/>
              </w:rPr>
            </w:pPr>
            <w:r>
              <w:rPr>
                <w:spacing w:val="-2"/>
              </w:rPr>
              <w:t>Quelques infos supplémentaires ou redondantes par rapport aux planches présentées:</w:t>
            </w:r>
          </w:p>
          <w:p w:rsidR="007D1BF1" w:rsidRDefault="007D1BF1">
            <w:pPr>
              <w:pStyle w:val="Notedebasdepage"/>
              <w:numPr>
                <w:ilvl w:val="0"/>
                <w:numId w:val="3"/>
              </w:numPr>
              <w:tabs>
                <w:tab w:val="left" w:pos="-720"/>
              </w:tabs>
              <w:suppressAutoHyphens/>
              <w:spacing w:after="0"/>
              <w:rPr>
                <w:spacing w:val="-2"/>
              </w:rPr>
            </w:pPr>
            <w:r>
              <w:rPr>
                <w:spacing w:val="-2"/>
              </w:rPr>
              <w:t>La présentation a été malheureusement assez courte compte tenu du manque de temps</w:t>
            </w:r>
          </w:p>
          <w:p w:rsidR="007D1BF1" w:rsidRDefault="007D1BF1">
            <w:pPr>
              <w:pStyle w:val="Notedebasdepage"/>
              <w:numPr>
                <w:ilvl w:val="0"/>
                <w:numId w:val="3"/>
              </w:numPr>
              <w:tabs>
                <w:tab w:val="left" w:pos="-720"/>
              </w:tabs>
              <w:suppressAutoHyphens/>
              <w:spacing w:after="0"/>
              <w:rPr>
                <w:spacing w:val="-2"/>
              </w:rPr>
            </w:pPr>
            <w:r>
              <w:rPr>
                <w:spacing w:val="-2"/>
              </w:rPr>
              <w:t>Concernant l’Ethique, il y a des cultures basées sur la relation et d’autres plus normatives</w:t>
            </w:r>
          </w:p>
          <w:p w:rsidR="007D1BF1" w:rsidRDefault="007D1BF1">
            <w:pPr>
              <w:pStyle w:val="Notedebasdepage"/>
              <w:numPr>
                <w:ilvl w:val="0"/>
                <w:numId w:val="3"/>
              </w:numPr>
              <w:tabs>
                <w:tab w:val="left" w:pos="-720"/>
              </w:tabs>
              <w:suppressAutoHyphens/>
              <w:spacing w:after="0"/>
              <w:rPr>
                <w:spacing w:val="-2"/>
              </w:rPr>
            </w:pPr>
            <w:r>
              <w:rPr>
                <w:spacing w:val="-2"/>
              </w:rPr>
              <w:t xml:space="preserve">Pour identifier éventuellement un cas délicat, il faut parfois by-passer l’acheteur et réunir directement les fournisseurs </w:t>
            </w:r>
          </w:p>
          <w:p w:rsidR="007D1BF1" w:rsidRDefault="007D1BF1">
            <w:pPr>
              <w:pStyle w:val="Notedebasdepage"/>
              <w:numPr>
                <w:ilvl w:val="0"/>
                <w:numId w:val="3"/>
              </w:numPr>
              <w:tabs>
                <w:tab w:val="left" w:pos="-720"/>
              </w:tabs>
              <w:suppressAutoHyphens/>
              <w:spacing w:after="0"/>
              <w:rPr>
                <w:spacing w:val="-2"/>
              </w:rPr>
            </w:pPr>
            <w:r>
              <w:rPr>
                <w:spacing w:val="-2"/>
              </w:rPr>
              <w:t xml:space="preserve">Attention aux sociétés ‘écrans’ ou au société de ‘trading’  </w:t>
            </w:r>
          </w:p>
          <w:p w:rsidR="007D1BF1" w:rsidRDefault="007D1BF1">
            <w:pPr>
              <w:pStyle w:val="Notedebasdepage"/>
              <w:numPr>
                <w:ilvl w:val="0"/>
                <w:numId w:val="3"/>
              </w:numPr>
              <w:tabs>
                <w:tab w:val="left" w:pos="-720"/>
              </w:tabs>
              <w:suppressAutoHyphens/>
              <w:spacing w:after="0"/>
              <w:rPr>
                <w:spacing w:val="-2"/>
              </w:rPr>
            </w:pPr>
            <w:r>
              <w:rPr>
                <w:spacing w:val="-2"/>
              </w:rPr>
              <w:t>Concernant le Turnover, il faut être vigilant car dans les pays ‘Low Cost’ les besoins du haut de la pyramide de Maslow sont de plus en plus fréquents</w:t>
            </w:r>
          </w:p>
          <w:p w:rsidR="007D1BF1" w:rsidRDefault="007D1BF1">
            <w:pPr>
              <w:pStyle w:val="Notedebasdepage"/>
              <w:numPr>
                <w:ilvl w:val="0"/>
                <w:numId w:val="3"/>
              </w:numPr>
              <w:tabs>
                <w:tab w:val="left" w:pos="-720"/>
              </w:tabs>
              <w:suppressAutoHyphens/>
              <w:spacing w:after="0"/>
              <w:rPr>
                <w:spacing w:val="-2"/>
              </w:rPr>
            </w:pPr>
            <w:r>
              <w:rPr>
                <w:spacing w:val="-2"/>
              </w:rPr>
              <w:t>Les relations individuelles sont si fortes dans certains pays que parfois il y a beaucoup de loyauté des collaborateurs vis à vis de leur supérieur hiérarchique et peu de Turnover même en cas d’offre beaucoup plus rémunératrice ailleurs</w:t>
            </w:r>
          </w:p>
          <w:p w:rsidR="007D1BF1" w:rsidRDefault="007D1BF1">
            <w:pPr>
              <w:pStyle w:val="Notedebasdepage"/>
              <w:numPr>
                <w:ilvl w:val="0"/>
                <w:numId w:val="3"/>
              </w:numPr>
              <w:tabs>
                <w:tab w:val="left" w:pos="-720"/>
              </w:tabs>
              <w:suppressAutoHyphens/>
              <w:spacing w:after="0"/>
              <w:rPr>
                <w:spacing w:val="-2"/>
              </w:rPr>
            </w:pPr>
            <w:r>
              <w:rPr>
                <w:spacing w:val="-2"/>
              </w:rPr>
              <w:t xml:space="preserve">La dernière planche compare 2 modèles d’approche : l’un basé sur une culture ‘Occidentale’ et l’autre sur une culture ‘Asiatique’ </w:t>
            </w:r>
          </w:p>
          <w:p w:rsidR="007D1BF1" w:rsidRDefault="007D1BF1">
            <w:pPr>
              <w:pStyle w:val="Notedebasdepage"/>
              <w:tabs>
                <w:tab w:val="left" w:pos="-720"/>
              </w:tabs>
              <w:suppressAutoHyphens/>
              <w:spacing w:after="0"/>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rPr>
                <w:spacing w:val="-2"/>
                <w:sz w:val="20"/>
              </w:rPr>
            </w:pP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after="0"/>
              <w:rPr>
                <w:spacing w:val="-2"/>
                <w:sz w:val="20"/>
              </w:rPr>
            </w:pPr>
          </w:p>
        </w:tc>
      </w:tr>
    </w:tbl>
    <w:p w:rsidR="007D1BF1" w:rsidRDefault="007D1BF1">
      <w:pPr>
        <w:tabs>
          <w:tab w:val="left" w:pos="-720"/>
        </w:tabs>
        <w:suppressAutoHyphens/>
        <w:spacing w:after="0"/>
        <w:ind w:right="6"/>
        <w:jc w:val="both"/>
      </w:pPr>
    </w:p>
    <w:sectPr w:rsidR="007D1BF1" w:rsidSect="00221BB0">
      <w:headerReference w:type="default" r:id="rId17"/>
      <w:footerReference w:type="default" r:id="rId18"/>
      <w:headerReference w:type="first" r:id="rId19"/>
      <w:pgSz w:w="11907" w:h="16840" w:code="9"/>
      <w:pgMar w:top="284" w:right="567" w:bottom="284" w:left="1134" w:header="567" w:footer="45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A02" w:rsidRDefault="003C6A02">
      <w:pPr>
        <w:spacing w:after="0"/>
      </w:pPr>
      <w:r>
        <w:separator/>
      </w:r>
    </w:p>
  </w:endnote>
  <w:endnote w:type="continuationSeparator" w:id="0">
    <w:p w:rsidR="003C6A02" w:rsidRDefault="003C6A0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F1" w:rsidRDefault="007D1BF1">
    <w:pPr>
      <w:tabs>
        <w:tab w:val="left" w:pos="-720"/>
      </w:tabs>
      <w:suppressAutoHyphens/>
      <w:ind w:right="5"/>
      <w:jc w:val="both"/>
      <w:rPr>
        <w:spacing w:val="-1"/>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A02" w:rsidRDefault="003C6A02">
      <w:pPr>
        <w:spacing w:after="0"/>
      </w:pPr>
      <w:r>
        <w:separator/>
      </w:r>
    </w:p>
  </w:footnote>
  <w:footnote w:type="continuationSeparator" w:id="0">
    <w:p w:rsidR="003C6A02" w:rsidRDefault="003C6A0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54" w:type="dxa"/>
      <w:tblInd w:w="113" w:type="dxa"/>
      <w:tblLayout w:type="fixed"/>
      <w:tblCellMar>
        <w:left w:w="119" w:type="dxa"/>
        <w:right w:w="119" w:type="dxa"/>
      </w:tblCellMar>
      <w:tblLook w:val="0000"/>
    </w:tblPr>
    <w:tblGrid>
      <w:gridCol w:w="573"/>
      <w:gridCol w:w="6237"/>
      <w:gridCol w:w="993"/>
      <w:gridCol w:w="1701"/>
      <w:gridCol w:w="850"/>
    </w:tblGrid>
    <w:tr w:rsidR="007D1BF1">
      <w:tc>
        <w:tcPr>
          <w:tcW w:w="573" w:type="dxa"/>
          <w:tcBorders>
            <w:top w:val="single" w:sz="6" w:space="0" w:color="auto"/>
            <w:left w:val="single" w:sz="6" w:space="0" w:color="auto"/>
            <w:bottom w:val="single" w:sz="6" w:space="0" w:color="auto"/>
          </w:tcBorders>
        </w:tcPr>
        <w:p w:rsidR="007D1BF1" w:rsidRDefault="007D1BF1">
          <w:pPr>
            <w:tabs>
              <w:tab w:val="left" w:pos="-720"/>
            </w:tabs>
            <w:suppressAutoHyphens/>
            <w:spacing w:before="60" w:after="40"/>
            <w:jc w:val="center"/>
            <w:rPr>
              <w:spacing w:val="-2"/>
              <w:sz w:val="20"/>
            </w:rPr>
          </w:pPr>
          <w:r>
            <w:rPr>
              <w:spacing w:val="-2"/>
              <w:sz w:val="20"/>
            </w:rPr>
            <w:t>N°</w:t>
          </w:r>
        </w:p>
      </w:tc>
      <w:tc>
        <w:tcPr>
          <w:tcW w:w="6237" w:type="dxa"/>
          <w:tcBorders>
            <w:top w:val="single" w:sz="6" w:space="0" w:color="auto"/>
            <w:left w:val="single" w:sz="6" w:space="0" w:color="auto"/>
            <w:bottom w:val="single" w:sz="6" w:space="0" w:color="auto"/>
          </w:tcBorders>
        </w:tcPr>
        <w:p w:rsidR="007D1BF1" w:rsidRDefault="007D1BF1">
          <w:pPr>
            <w:pStyle w:val="Xentete"/>
            <w:tabs>
              <w:tab w:val="left" w:pos="-720"/>
            </w:tabs>
            <w:suppressAutoHyphens/>
            <w:spacing w:before="60" w:after="40"/>
            <w:rPr>
              <w:spacing w:val="-2"/>
              <w:sz w:val="18"/>
            </w:rPr>
          </w:pPr>
          <w:r>
            <w:rPr>
              <w:spacing w:val="-2"/>
            </w:rPr>
            <w:t>POINTS ABORDES ET/OU ACTIONS DECIDEES</w:t>
          </w:r>
        </w:p>
      </w:tc>
      <w:tc>
        <w:tcPr>
          <w:tcW w:w="993" w:type="dxa"/>
          <w:tcBorders>
            <w:top w:val="single" w:sz="6" w:space="0" w:color="auto"/>
            <w:left w:val="single" w:sz="6" w:space="0" w:color="auto"/>
            <w:bottom w:val="single" w:sz="6" w:space="0" w:color="auto"/>
            <w:right w:val="single" w:sz="6" w:space="0" w:color="auto"/>
          </w:tcBorders>
        </w:tcPr>
        <w:p w:rsidR="007D1BF1" w:rsidRDefault="007D1BF1">
          <w:pPr>
            <w:tabs>
              <w:tab w:val="left" w:pos="-720"/>
            </w:tabs>
            <w:suppressAutoHyphens/>
            <w:spacing w:before="60" w:after="40"/>
            <w:jc w:val="center"/>
            <w:rPr>
              <w:spacing w:val="-2"/>
              <w:sz w:val="20"/>
            </w:rPr>
          </w:pPr>
          <w:r>
            <w:rPr>
              <w:spacing w:val="-2"/>
              <w:sz w:val="20"/>
            </w:rPr>
            <w:t xml:space="preserve">N° </w:t>
          </w:r>
          <w:r>
            <w:rPr>
              <w:spacing w:val="-2"/>
              <w:sz w:val="16"/>
            </w:rPr>
            <w:t>action</w:t>
          </w:r>
        </w:p>
      </w:tc>
      <w:tc>
        <w:tcPr>
          <w:tcW w:w="1701" w:type="dxa"/>
          <w:tcBorders>
            <w:top w:val="single" w:sz="6" w:space="0" w:color="auto"/>
            <w:left w:val="single" w:sz="6" w:space="0" w:color="auto"/>
            <w:bottom w:val="single" w:sz="6" w:space="0" w:color="auto"/>
          </w:tcBorders>
        </w:tcPr>
        <w:p w:rsidR="007D1BF1" w:rsidRDefault="005839AD">
          <w:pPr>
            <w:pStyle w:val="Xentete"/>
            <w:tabs>
              <w:tab w:val="left" w:pos="-720"/>
            </w:tabs>
            <w:suppressAutoHyphens/>
            <w:spacing w:before="60" w:after="40"/>
            <w:rPr>
              <w:i/>
              <w:sz w:val="18"/>
            </w:rPr>
          </w:pPr>
          <w:r>
            <w:rPr>
              <w:sz w:val="18"/>
            </w:rPr>
            <w:t>Document</w:t>
          </w:r>
        </w:p>
      </w:tc>
      <w:tc>
        <w:tcPr>
          <w:tcW w:w="850" w:type="dxa"/>
          <w:tcBorders>
            <w:top w:val="single" w:sz="6" w:space="0" w:color="auto"/>
            <w:left w:val="single" w:sz="6" w:space="0" w:color="auto"/>
            <w:bottom w:val="single" w:sz="6" w:space="0" w:color="auto"/>
            <w:right w:val="single" w:sz="6" w:space="0" w:color="auto"/>
          </w:tcBorders>
        </w:tcPr>
        <w:p w:rsidR="007D1BF1" w:rsidRDefault="007D1BF1">
          <w:pPr>
            <w:tabs>
              <w:tab w:val="left" w:pos="-720"/>
            </w:tabs>
            <w:suppressAutoHyphens/>
            <w:spacing w:before="60" w:after="40"/>
            <w:jc w:val="center"/>
            <w:rPr>
              <w:spacing w:val="-2"/>
              <w:sz w:val="18"/>
            </w:rPr>
          </w:pPr>
          <w:r>
            <w:rPr>
              <w:spacing w:val="-2"/>
              <w:sz w:val="20"/>
            </w:rPr>
            <w:t>DELAI</w:t>
          </w:r>
        </w:p>
      </w:tc>
    </w:tr>
  </w:tbl>
  <w:p w:rsidR="007D1BF1" w:rsidRDefault="007D1BF1">
    <w:pPr>
      <w:pStyle w:val="En-tte"/>
      <w:spacing w:after="0"/>
      <w:rPr>
        <w:sz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F1" w:rsidRDefault="007D1BF1">
    <w:pPr>
      <w:spacing w:before="80" w:after="0"/>
      <w:ind w:right="283"/>
      <w:rPr>
        <w:spacing w:val="-3"/>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B3C2F"/>
    <w:multiLevelType w:val="hybridMultilevel"/>
    <w:tmpl w:val="7C4CD34C"/>
    <w:lvl w:ilvl="0" w:tplc="D73E155A">
      <w:start w:val="8"/>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EE832E9"/>
    <w:multiLevelType w:val="hybridMultilevel"/>
    <w:tmpl w:val="A8D09DB8"/>
    <w:lvl w:ilvl="0" w:tplc="F6CA5934">
      <w:start w:val="10"/>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9094DA1"/>
    <w:multiLevelType w:val="hybridMultilevel"/>
    <w:tmpl w:val="C9A2EB1E"/>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453786B"/>
    <w:multiLevelType w:val="hybridMultilevel"/>
    <w:tmpl w:val="58ECB6F2"/>
    <w:lvl w:ilvl="0" w:tplc="1FA8E986">
      <w:start w:val="3"/>
      <w:numFmt w:val="bullet"/>
      <w:lvlText w:val=""/>
      <w:lvlJc w:val="left"/>
      <w:pPr>
        <w:tabs>
          <w:tab w:val="num" w:pos="750"/>
        </w:tabs>
        <w:ind w:left="750" w:hanging="360"/>
      </w:pPr>
      <w:rPr>
        <w:rFonts w:ascii="Symbol" w:eastAsia="Times New Roman" w:hAnsi="Symbol" w:cs="Times New Roman" w:hint="default"/>
      </w:rPr>
    </w:lvl>
    <w:lvl w:ilvl="1" w:tplc="040C0003">
      <w:start w:val="1"/>
      <w:numFmt w:val="bullet"/>
      <w:lvlText w:val="o"/>
      <w:lvlJc w:val="left"/>
      <w:pPr>
        <w:tabs>
          <w:tab w:val="num" w:pos="1470"/>
        </w:tabs>
        <w:ind w:left="1470" w:hanging="360"/>
      </w:pPr>
      <w:rPr>
        <w:rFonts w:ascii="Courier New" w:hAnsi="Courier New" w:hint="default"/>
      </w:rPr>
    </w:lvl>
    <w:lvl w:ilvl="2" w:tplc="040C0005" w:tentative="1">
      <w:start w:val="1"/>
      <w:numFmt w:val="bullet"/>
      <w:lvlText w:val=""/>
      <w:lvlJc w:val="left"/>
      <w:pPr>
        <w:tabs>
          <w:tab w:val="num" w:pos="2190"/>
        </w:tabs>
        <w:ind w:left="2190" w:hanging="360"/>
      </w:pPr>
      <w:rPr>
        <w:rFonts w:ascii="Wingdings" w:hAnsi="Wingdings" w:hint="default"/>
      </w:rPr>
    </w:lvl>
    <w:lvl w:ilvl="3" w:tplc="040C0001" w:tentative="1">
      <w:start w:val="1"/>
      <w:numFmt w:val="bullet"/>
      <w:lvlText w:val=""/>
      <w:lvlJc w:val="left"/>
      <w:pPr>
        <w:tabs>
          <w:tab w:val="num" w:pos="2910"/>
        </w:tabs>
        <w:ind w:left="2910" w:hanging="360"/>
      </w:pPr>
      <w:rPr>
        <w:rFonts w:ascii="Symbol" w:hAnsi="Symbol" w:hint="default"/>
      </w:rPr>
    </w:lvl>
    <w:lvl w:ilvl="4" w:tplc="040C0003" w:tentative="1">
      <w:start w:val="1"/>
      <w:numFmt w:val="bullet"/>
      <w:lvlText w:val="o"/>
      <w:lvlJc w:val="left"/>
      <w:pPr>
        <w:tabs>
          <w:tab w:val="num" w:pos="3630"/>
        </w:tabs>
        <w:ind w:left="3630" w:hanging="360"/>
      </w:pPr>
      <w:rPr>
        <w:rFonts w:ascii="Courier New" w:hAnsi="Courier New" w:hint="default"/>
      </w:rPr>
    </w:lvl>
    <w:lvl w:ilvl="5" w:tplc="040C0005" w:tentative="1">
      <w:start w:val="1"/>
      <w:numFmt w:val="bullet"/>
      <w:lvlText w:val=""/>
      <w:lvlJc w:val="left"/>
      <w:pPr>
        <w:tabs>
          <w:tab w:val="num" w:pos="4350"/>
        </w:tabs>
        <w:ind w:left="4350" w:hanging="360"/>
      </w:pPr>
      <w:rPr>
        <w:rFonts w:ascii="Wingdings" w:hAnsi="Wingdings" w:hint="default"/>
      </w:rPr>
    </w:lvl>
    <w:lvl w:ilvl="6" w:tplc="040C0001" w:tentative="1">
      <w:start w:val="1"/>
      <w:numFmt w:val="bullet"/>
      <w:lvlText w:val=""/>
      <w:lvlJc w:val="left"/>
      <w:pPr>
        <w:tabs>
          <w:tab w:val="num" w:pos="5070"/>
        </w:tabs>
        <w:ind w:left="5070" w:hanging="360"/>
      </w:pPr>
      <w:rPr>
        <w:rFonts w:ascii="Symbol" w:hAnsi="Symbol" w:hint="default"/>
      </w:rPr>
    </w:lvl>
    <w:lvl w:ilvl="7" w:tplc="040C0003" w:tentative="1">
      <w:start w:val="1"/>
      <w:numFmt w:val="bullet"/>
      <w:lvlText w:val="o"/>
      <w:lvlJc w:val="left"/>
      <w:pPr>
        <w:tabs>
          <w:tab w:val="num" w:pos="5790"/>
        </w:tabs>
        <w:ind w:left="5790" w:hanging="360"/>
      </w:pPr>
      <w:rPr>
        <w:rFonts w:ascii="Courier New" w:hAnsi="Courier New" w:hint="default"/>
      </w:rPr>
    </w:lvl>
    <w:lvl w:ilvl="8" w:tplc="040C0005" w:tentative="1">
      <w:start w:val="1"/>
      <w:numFmt w:val="bullet"/>
      <w:lvlText w:val=""/>
      <w:lvlJc w:val="left"/>
      <w:pPr>
        <w:tabs>
          <w:tab w:val="num" w:pos="6510"/>
        </w:tabs>
        <w:ind w:left="6510" w:hanging="360"/>
      </w:pPr>
      <w:rPr>
        <w:rFonts w:ascii="Wingdings" w:hAnsi="Wingdings" w:hint="default"/>
      </w:rPr>
    </w:lvl>
  </w:abstractNum>
  <w:abstractNum w:abstractNumId="4">
    <w:nsid w:val="76B41F94"/>
    <w:multiLevelType w:val="hybridMultilevel"/>
    <w:tmpl w:val="B37C135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5839AD"/>
    <w:rsid w:val="001649DF"/>
    <w:rsid w:val="00221BB0"/>
    <w:rsid w:val="003130C1"/>
    <w:rsid w:val="00363ABE"/>
    <w:rsid w:val="003C6A02"/>
    <w:rsid w:val="005839AD"/>
    <w:rsid w:val="006E529B"/>
    <w:rsid w:val="007D1BF1"/>
    <w:rsid w:val="00A552CB"/>
    <w:rsid w:val="00A9582E"/>
    <w:rsid w:val="00CB2EEC"/>
    <w:rsid w:val="00DC61A7"/>
    <w:rsid w:val="00EC43AC"/>
    <w:rsid w:val="00EE79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BB0"/>
    <w:pPr>
      <w:spacing w:after="120"/>
    </w:pPr>
    <w:rPr>
      <w:rFonts w:ascii="Arial" w:hAnsi="Arial"/>
      <w:sz w:val="24"/>
    </w:rPr>
  </w:style>
  <w:style w:type="paragraph" w:styleId="Titre1">
    <w:name w:val="heading 1"/>
    <w:basedOn w:val="Normal"/>
    <w:next w:val="1texte-text"/>
    <w:qFormat/>
    <w:rsid w:val="00221BB0"/>
    <w:pPr>
      <w:spacing w:after="510"/>
      <w:ind w:left="567" w:hanging="567"/>
      <w:outlineLvl w:val="0"/>
    </w:pPr>
    <w:rPr>
      <w:b/>
      <w:caps/>
      <w:sz w:val="28"/>
    </w:rPr>
  </w:style>
  <w:style w:type="paragraph" w:styleId="Titre2">
    <w:name w:val="heading 2"/>
    <w:basedOn w:val="Normal"/>
    <w:next w:val="1texte-text"/>
    <w:qFormat/>
    <w:rsid w:val="00221BB0"/>
    <w:pPr>
      <w:spacing w:before="510" w:after="340"/>
      <w:outlineLvl w:val="1"/>
    </w:pPr>
    <w:rPr>
      <w:b/>
      <w:caps/>
    </w:rPr>
  </w:style>
  <w:style w:type="paragraph" w:styleId="Titre3">
    <w:name w:val="heading 3"/>
    <w:basedOn w:val="Normal"/>
    <w:next w:val="1texte-text"/>
    <w:qFormat/>
    <w:rsid w:val="00221BB0"/>
    <w:pPr>
      <w:spacing w:before="510" w:after="340"/>
      <w:outlineLvl w:val="2"/>
    </w:pPr>
    <w:rPr>
      <w:b/>
      <w:caps/>
      <w:sz w:val="22"/>
    </w:rPr>
  </w:style>
  <w:style w:type="paragraph" w:styleId="Titre4">
    <w:name w:val="heading 4"/>
    <w:basedOn w:val="Normal"/>
    <w:next w:val="1texte-text"/>
    <w:qFormat/>
    <w:rsid w:val="00221BB0"/>
    <w:pPr>
      <w:spacing w:before="510" w:after="340"/>
      <w:outlineLvl w:val="3"/>
    </w:pPr>
    <w:rPr>
      <w:b/>
      <w:sz w:val="22"/>
    </w:rPr>
  </w:style>
  <w:style w:type="paragraph" w:styleId="Titre5">
    <w:name w:val="heading 5"/>
    <w:basedOn w:val="Titre4"/>
    <w:next w:val="1texte-text"/>
    <w:qFormat/>
    <w:rsid w:val="00221BB0"/>
    <w:pPr>
      <w:outlineLvl w:val="4"/>
    </w:pPr>
    <w:rPr>
      <w:sz w:val="20"/>
    </w:rPr>
  </w:style>
  <w:style w:type="paragraph" w:styleId="Titre6">
    <w:name w:val="heading 6"/>
    <w:basedOn w:val="Normal"/>
    <w:next w:val="1texte-text"/>
    <w:qFormat/>
    <w:rsid w:val="00221BB0"/>
    <w:pPr>
      <w:spacing w:before="510" w:after="340"/>
      <w:outlineLvl w:val="5"/>
    </w:pPr>
    <w:rPr>
      <w:b/>
      <w:sz w:val="20"/>
    </w:rPr>
  </w:style>
  <w:style w:type="paragraph" w:styleId="Titre7">
    <w:name w:val="heading 7"/>
    <w:basedOn w:val="Normal"/>
    <w:next w:val="1texte-text"/>
    <w:qFormat/>
    <w:rsid w:val="00221BB0"/>
    <w:pPr>
      <w:spacing w:before="510" w:after="340"/>
      <w:outlineLvl w:val="6"/>
    </w:pPr>
    <w:rPr>
      <w:b/>
      <w:sz w:val="20"/>
    </w:rPr>
  </w:style>
  <w:style w:type="paragraph" w:styleId="Titre8">
    <w:name w:val="heading 8"/>
    <w:basedOn w:val="Normal"/>
    <w:next w:val="1texte-text"/>
    <w:qFormat/>
    <w:rsid w:val="00221BB0"/>
    <w:pPr>
      <w:spacing w:before="400" w:after="340"/>
      <w:outlineLvl w:val="7"/>
    </w:pPr>
    <w:rPr>
      <w:b/>
      <w:sz w:val="20"/>
    </w:rPr>
  </w:style>
  <w:style w:type="paragraph" w:styleId="Titre9">
    <w:name w:val="heading 9"/>
    <w:basedOn w:val="Normal"/>
    <w:next w:val="1texte-text"/>
    <w:qFormat/>
    <w:rsid w:val="00221BB0"/>
    <w:pPr>
      <w:spacing w:before="400" w:after="340"/>
      <w:outlineLvl w:val="8"/>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texte-text">
    <w:name w:val="&gt;1: texte-text"/>
    <w:basedOn w:val="Normal"/>
    <w:rsid w:val="00221BB0"/>
    <w:pPr>
      <w:spacing w:before="50" w:after="50" w:line="280" w:lineRule="atLeast"/>
      <w:jc w:val="both"/>
    </w:pPr>
    <w:rPr>
      <w:sz w:val="20"/>
    </w:rPr>
  </w:style>
  <w:style w:type="paragraph" w:styleId="TM8">
    <w:name w:val="toc 8"/>
    <w:basedOn w:val="Normal"/>
    <w:next w:val="Normal"/>
    <w:semiHidden/>
    <w:rsid w:val="00221BB0"/>
    <w:pPr>
      <w:tabs>
        <w:tab w:val="right" w:leader="dot" w:pos="10205"/>
      </w:tabs>
      <w:ind w:right="851"/>
    </w:pPr>
    <w:rPr>
      <w:sz w:val="20"/>
    </w:rPr>
  </w:style>
  <w:style w:type="paragraph" w:styleId="TM7">
    <w:name w:val="toc 7"/>
    <w:basedOn w:val="Normal"/>
    <w:next w:val="Normal"/>
    <w:semiHidden/>
    <w:rsid w:val="00221BB0"/>
    <w:pPr>
      <w:tabs>
        <w:tab w:val="right" w:leader="dot" w:pos="10205"/>
      </w:tabs>
      <w:ind w:right="851"/>
    </w:pPr>
    <w:rPr>
      <w:sz w:val="20"/>
    </w:rPr>
  </w:style>
  <w:style w:type="paragraph" w:styleId="TM6">
    <w:name w:val="toc 6"/>
    <w:basedOn w:val="Normal"/>
    <w:next w:val="Normal"/>
    <w:semiHidden/>
    <w:rsid w:val="00221BB0"/>
    <w:pPr>
      <w:tabs>
        <w:tab w:val="right" w:leader="dot" w:pos="10205"/>
      </w:tabs>
      <w:ind w:right="851"/>
    </w:pPr>
    <w:rPr>
      <w:sz w:val="20"/>
    </w:rPr>
  </w:style>
  <w:style w:type="paragraph" w:styleId="TM5">
    <w:name w:val="toc 5"/>
    <w:basedOn w:val="Normal"/>
    <w:next w:val="Normal"/>
    <w:semiHidden/>
    <w:rsid w:val="00221BB0"/>
    <w:pPr>
      <w:tabs>
        <w:tab w:val="right" w:leader="dot" w:pos="10205"/>
      </w:tabs>
      <w:ind w:right="851"/>
    </w:pPr>
    <w:rPr>
      <w:sz w:val="20"/>
    </w:rPr>
  </w:style>
  <w:style w:type="paragraph" w:styleId="TM4">
    <w:name w:val="toc 4"/>
    <w:basedOn w:val="Normal"/>
    <w:next w:val="Normal"/>
    <w:semiHidden/>
    <w:rsid w:val="00221BB0"/>
    <w:pPr>
      <w:tabs>
        <w:tab w:val="right" w:leader="dot" w:pos="10205"/>
      </w:tabs>
      <w:ind w:right="851"/>
    </w:pPr>
    <w:rPr>
      <w:sz w:val="20"/>
    </w:rPr>
  </w:style>
  <w:style w:type="paragraph" w:styleId="TM3">
    <w:name w:val="toc 3"/>
    <w:basedOn w:val="Normal"/>
    <w:next w:val="Normal"/>
    <w:semiHidden/>
    <w:rsid w:val="00221BB0"/>
    <w:pPr>
      <w:tabs>
        <w:tab w:val="right" w:leader="dot" w:pos="10205"/>
      </w:tabs>
      <w:ind w:right="851"/>
    </w:pPr>
    <w:rPr>
      <w:caps/>
      <w:sz w:val="20"/>
    </w:rPr>
  </w:style>
  <w:style w:type="paragraph" w:styleId="TM2">
    <w:name w:val="toc 2"/>
    <w:basedOn w:val="Normal"/>
    <w:next w:val="Normal"/>
    <w:semiHidden/>
    <w:rsid w:val="00221BB0"/>
    <w:pPr>
      <w:tabs>
        <w:tab w:val="right" w:leader="dot" w:pos="10205"/>
      </w:tabs>
      <w:ind w:right="851"/>
    </w:pPr>
    <w:rPr>
      <w:caps/>
      <w:sz w:val="20"/>
    </w:rPr>
  </w:style>
  <w:style w:type="paragraph" w:styleId="TM1">
    <w:name w:val="toc 1"/>
    <w:basedOn w:val="Normal"/>
    <w:next w:val="Normal"/>
    <w:semiHidden/>
    <w:rsid w:val="00221BB0"/>
    <w:pPr>
      <w:tabs>
        <w:tab w:val="right" w:leader="dot" w:pos="10205"/>
      </w:tabs>
      <w:spacing w:before="150"/>
      <w:ind w:right="851"/>
    </w:pPr>
    <w:rPr>
      <w:b/>
      <w:caps/>
      <w:sz w:val="20"/>
    </w:rPr>
  </w:style>
  <w:style w:type="paragraph" w:styleId="Index7">
    <w:name w:val="index 7"/>
    <w:basedOn w:val="Normal"/>
    <w:next w:val="Normal"/>
    <w:semiHidden/>
    <w:rsid w:val="00221BB0"/>
    <w:pPr>
      <w:ind w:left="1698"/>
    </w:pPr>
  </w:style>
  <w:style w:type="paragraph" w:styleId="Index6">
    <w:name w:val="index 6"/>
    <w:basedOn w:val="Normal"/>
    <w:next w:val="Normal"/>
    <w:semiHidden/>
    <w:rsid w:val="00221BB0"/>
    <w:pPr>
      <w:ind w:left="1415"/>
    </w:pPr>
  </w:style>
  <w:style w:type="paragraph" w:styleId="Index5">
    <w:name w:val="index 5"/>
    <w:basedOn w:val="Normal"/>
    <w:next w:val="Normal"/>
    <w:semiHidden/>
    <w:rsid w:val="00221BB0"/>
    <w:pPr>
      <w:ind w:left="1132"/>
    </w:pPr>
  </w:style>
  <w:style w:type="paragraph" w:styleId="Index4">
    <w:name w:val="index 4"/>
    <w:basedOn w:val="Normal"/>
    <w:next w:val="Normal"/>
    <w:semiHidden/>
    <w:rsid w:val="00221BB0"/>
    <w:pPr>
      <w:ind w:left="849"/>
    </w:pPr>
  </w:style>
  <w:style w:type="paragraph" w:styleId="Index3">
    <w:name w:val="index 3"/>
    <w:basedOn w:val="Normal"/>
    <w:next w:val="Normal"/>
    <w:semiHidden/>
    <w:rsid w:val="00221BB0"/>
    <w:pPr>
      <w:ind w:left="566"/>
    </w:pPr>
  </w:style>
  <w:style w:type="paragraph" w:styleId="Index2">
    <w:name w:val="index 2"/>
    <w:basedOn w:val="Normal"/>
    <w:next w:val="Normal"/>
    <w:semiHidden/>
    <w:rsid w:val="00221BB0"/>
    <w:pPr>
      <w:ind w:left="283"/>
    </w:pPr>
  </w:style>
  <w:style w:type="paragraph" w:styleId="Index1">
    <w:name w:val="index 1"/>
    <w:basedOn w:val="Normal"/>
    <w:next w:val="Normal"/>
    <w:semiHidden/>
    <w:rsid w:val="00221BB0"/>
  </w:style>
  <w:style w:type="character" w:styleId="Numrodeligne">
    <w:name w:val="line number"/>
    <w:basedOn w:val="Policepardfaut"/>
    <w:semiHidden/>
    <w:rsid w:val="00221BB0"/>
    <w:rPr>
      <w:rFonts w:ascii="Arial" w:hAnsi="Arial"/>
    </w:rPr>
  </w:style>
  <w:style w:type="paragraph" w:styleId="Titreindex">
    <w:name w:val="index heading"/>
    <w:basedOn w:val="Normal"/>
    <w:next w:val="Index1"/>
    <w:semiHidden/>
    <w:rsid w:val="00221BB0"/>
  </w:style>
  <w:style w:type="paragraph" w:styleId="Pieddepage">
    <w:name w:val="footer"/>
    <w:basedOn w:val="Normal"/>
    <w:semiHidden/>
    <w:rsid w:val="00221BB0"/>
    <w:pPr>
      <w:tabs>
        <w:tab w:val="center" w:pos="4819"/>
        <w:tab w:val="right" w:pos="9071"/>
      </w:tabs>
    </w:pPr>
  </w:style>
  <w:style w:type="paragraph" w:styleId="En-tte">
    <w:name w:val="header"/>
    <w:basedOn w:val="Normal"/>
    <w:semiHidden/>
    <w:rsid w:val="00221BB0"/>
    <w:pPr>
      <w:tabs>
        <w:tab w:val="center" w:pos="4819"/>
        <w:tab w:val="right" w:pos="9071"/>
      </w:tabs>
    </w:pPr>
  </w:style>
  <w:style w:type="character" w:styleId="Appelnotedebasdep">
    <w:name w:val="footnote reference"/>
    <w:basedOn w:val="Policepardfaut"/>
    <w:semiHidden/>
    <w:rsid w:val="00221BB0"/>
    <w:rPr>
      <w:rFonts w:ascii="Arial" w:hAnsi="Arial"/>
      <w:position w:val="6"/>
      <w:sz w:val="16"/>
    </w:rPr>
  </w:style>
  <w:style w:type="paragraph" w:styleId="Notedebasdepage">
    <w:name w:val="footnote text"/>
    <w:basedOn w:val="Normal"/>
    <w:semiHidden/>
    <w:rsid w:val="00221BB0"/>
    <w:rPr>
      <w:sz w:val="20"/>
    </w:rPr>
  </w:style>
  <w:style w:type="paragraph" w:styleId="Retraitnormal">
    <w:name w:val="Normal Indent"/>
    <w:basedOn w:val="Normal"/>
    <w:semiHidden/>
    <w:rsid w:val="00221BB0"/>
    <w:pPr>
      <w:ind w:left="851"/>
      <w:jc w:val="both"/>
    </w:pPr>
  </w:style>
  <w:style w:type="paragraph" w:customStyle="1" w:styleId="1list21suite">
    <w:name w:val="&gt;1:list2  1)suite"/>
    <w:basedOn w:val="1list21"/>
    <w:rsid w:val="00221BB0"/>
    <w:pPr>
      <w:spacing w:before="50"/>
      <w:ind w:firstLine="0"/>
      <w:jc w:val="both"/>
    </w:pPr>
  </w:style>
  <w:style w:type="paragraph" w:customStyle="1" w:styleId="1list21">
    <w:name w:val="&gt;1:list2  1)"/>
    <w:basedOn w:val="Normal"/>
    <w:rsid w:val="00221BB0"/>
    <w:pPr>
      <w:tabs>
        <w:tab w:val="left" w:pos="709"/>
        <w:tab w:val="left" w:pos="1061"/>
        <w:tab w:val="left" w:pos="1418"/>
      </w:tabs>
      <w:spacing w:before="170" w:after="50" w:line="280" w:lineRule="exact"/>
      <w:ind w:left="709" w:hanging="351"/>
    </w:pPr>
    <w:rPr>
      <w:sz w:val="20"/>
    </w:rPr>
  </w:style>
  <w:style w:type="paragraph" w:customStyle="1" w:styleId="Xentete">
    <w:name w:val="X:entete"/>
    <w:basedOn w:val="Tableaunorm2"/>
    <w:rsid w:val="00221BB0"/>
    <w:rPr>
      <w:sz w:val="20"/>
    </w:rPr>
  </w:style>
  <w:style w:type="paragraph" w:customStyle="1" w:styleId="Tableaunorm2">
    <w:name w:val="Tableau_norm2"/>
    <w:basedOn w:val="Normal"/>
    <w:rsid w:val="00221BB0"/>
    <w:pPr>
      <w:spacing w:before="72" w:after="0"/>
      <w:jc w:val="center"/>
    </w:pPr>
    <w:rPr>
      <w:sz w:val="16"/>
    </w:rPr>
  </w:style>
  <w:style w:type="paragraph" w:customStyle="1" w:styleId="Xdoclang">
    <w:name w:val="X:doc_lang"/>
    <w:basedOn w:val="Normal"/>
    <w:rsid w:val="00221BB0"/>
    <w:pPr>
      <w:spacing w:after="0"/>
      <w:jc w:val="right"/>
    </w:pPr>
    <w:rPr>
      <w:b/>
      <w:lang w:val="en-US"/>
    </w:rPr>
  </w:style>
  <w:style w:type="paragraph" w:customStyle="1" w:styleId="Xpiedpage1">
    <w:name w:val="X:pied_page1"/>
    <w:basedOn w:val="Tableaunorm2"/>
    <w:rsid w:val="00221BB0"/>
    <w:rPr>
      <w:b/>
      <w:sz w:val="28"/>
    </w:rPr>
  </w:style>
  <w:style w:type="paragraph" w:customStyle="1" w:styleId="Xpiedpage2">
    <w:name w:val="X:pied_page2"/>
    <w:basedOn w:val="Tableaunorm3"/>
    <w:rsid w:val="00221BB0"/>
  </w:style>
  <w:style w:type="paragraph" w:customStyle="1" w:styleId="Tableaunorm3">
    <w:name w:val="Tableau_norm3"/>
    <w:basedOn w:val="Tableaunorm2"/>
    <w:rsid w:val="00221BB0"/>
    <w:pPr>
      <w:spacing w:before="0" w:after="48"/>
    </w:pPr>
  </w:style>
  <w:style w:type="paragraph" w:customStyle="1" w:styleId="Xcopyright">
    <w:name w:val="X:copyright"/>
    <w:basedOn w:val="Normal"/>
    <w:rsid w:val="00221BB0"/>
    <w:pPr>
      <w:spacing w:after="0"/>
      <w:jc w:val="both"/>
    </w:pPr>
    <w:rPr>
      <w:sz w:val="12"/>
      <w:lang w:val="en-US"/>
    </w:rPr>
  </w:style>
  <w:style w:type="paragraph" w:customStyle="1" w:styleId="Xtitre">
    <w:name w:val="X:titre"/>
    <w:basedOn w:val="Normal"/>
    <w:rsid w:val="00221BB0"/>
    <w:pPr>
      <w:jc w:val="center"/>
    </w:pPr>
    <w:rPr>
      <w:b/>
      <w:sz w:val="36"/>
    </w:rPr>
  </w:style>
  <w:style w:type="paragraph" w:customStyle="1" w:styleId="Tableautitre">
    <w:name w:val="Tableau_titre"/>
    <w:rsid w:val="00221BB0"/>
    <w:pPr>
      <w:spacing w:before="240" w:after="240"/>
      <w:jc w:val="center"/>
    </w:pPr>
    <w:rPr>
      <w:rFonts w:ascii="Arial" w:hAnsi="Arial"/>
      <w:b/>
      <w:caps/>
      <w:sz w:val="36"/>
    </w:rPr>
  </w:style>
  <w:style w:type="paragraph" w:customStyle="1" w:styleId="divlisting">
    <w:name w:val="&gt;div:listing"/>
    <w:basedOn w:val="1texte-text"/>
    <w:rsid w:val="00221BB0"/>
  </w:style>
  <w:style w:type="paragraph" w:customStyle="1" w:styleId="Numrodepage1">
    <w:name w:val="Numéro de page1"/>
    <w:basedOn w:val="Normal"/>
    <w:next w:val="Normal"/>
    <w:rsid w:val="00221BB0"/>
    <w:pPr>
      <w:spacing w:after="0"/>
    </w:pPr>
    <w:rPr>
      <w:color w:val="000000"/>
      <w:lang w:val="en-US"/>
    </w:rPr>
  </w:style>
  <w:style w:type="paragraph" w:customStyle="1" w:styleId="1enum1-enum">
    <w:name w:val="&gt;1:enum1 -:enum"/>
    <w:basedOn w:val="Normal"/>
    <w:rsid w:val="00221BB0"/>
    <w:pPr>
      <w:tabs>
        <w:tab w:val="left" w:pos="352"/>
        <w:tab w:val="left" w:pos="709"/>
        <w:tab w:val="left" w:pos="1061"/>
        <w:tab w:val="left" w:pos="1418"/>
      </w:tabs>
      <w:spacing w:before="50" w:after="50" w:line="280" w:lineRule="exact"/>
      <w:ind w:left="352" w:hanging="352"/>
      <w:jc w:val="both"/>
    </w:pPr>
    <w:rPr>
      <w:position w:val="6"/>
      <w:sz w:val="20"/>
    </w:rPr>
  </w:style>
  <w:style w:type="paragraph" w:customStyle="1" w:styleId="1enum1-suite">
    <w:name w:val="&gt;1:enum1 -:suite"/>
    <w:basedOn w:val="Normal"/>
    <w:rsid w:val="00221BB0"/>
    <w:pPr>
      <w:tabs>
        <w:tab w:val="left" w:pos="351"/>
        <w:tab w:val="left" w:pos="709"/>
        <w:tab w:val="left" w:pos="1061"/>
        <w:tab w:val="left" w:pos="1418"/>
      </w:tabs>
      <w:spacing w:after="50" w:line="280" w:lineRule="exact"/>
      <w:ind w:left="351"/>
      <w:jc w:val="both"/>
    </w:pPr>
    <w:rPr>
      <w:sz w:val="20"/>
    </w:rPr>
  </w:style>
  <w:style w:type="paragraph" w:customStyle="1" w:styleId="1enum2enum">
    <w:name w:val="&gt;1:enum2 .enum"/>
    <w:basedOn w:val="Normal"/>
    <w:rsid w:val="00221BB0"/>
    <w:pPr>
      <w:tabs>
        <w:tab w:val="left" w:pos="709"/>
        <w:tab w:val="left" w:pos="1061"/>
        <w:tab w:val="left" w:pos="1418"/>
      </w:tabs>
      <w:spacing w:before="50" w:after="50" w:line="280" w:lineRule="exact"/>
      <w:ind w:left="709" w:hanging="351"/>
      <w:jc w:val="both"/>
    </w:pPr>
    <w:rPr>
      <w:sz w:val="20"/>
    </w:rPr>
  </w:style>
  <w:style w:type="paragraph" w:customStyle="1" w:styleId="1enum2suite">
    <w:name w:val="&gt;1:enum2 .suite"/>
    <w:basedOn w:val="Normal"/>
    <w:rsid w:val="00221BB0"/>
    <w:pPr>
      <w:tabs>
        <w:tab w:val="left" w:pos="709"/>
        <w:tab w:val="left" w:pos="1061"/>
        <w:tab w:val="left" w:pos="1418"/>
      </w:tabs>
      <w:spacing w:after="50" w:line="280" w:lineRule="exact"/>
      <w:ind w:left="709"/>
      <w:jc w:val="both"/>
    </w:pPr>
    <w:rPr>
      <w:sz w:val="20"/>
    </w:rPr>
  </w:style>
  <w:style w:type="paragraph" w:customStyle="1" w:styleId="1enum3-enum">
    <w:name w:val="&gt;1:enum3 -:enum"/>
    <w:basedOn w:val="Normal"/>
    <w:rsid w:val="00221BB0"/>
    <w:pPr>
      <w:tabs>
        <w:tab w:val="left" w:pos="1060"/>
        <w:tab w:val="left" w:pos="1418"/>
      </w:tabs>
      <w:spacing w:before="50" w:after="50" w:line="280" w:lineRule="exact"/>
      <w:ind w:left="1061" w:hanging="351"/>
      <w:jc w:val="both"/>
    </w:pPr>
    <w:rPr>
      <w:sz w:val="20"/>
    </w:rPr>
  </w:style>
  <w:style w:type="paragraph" w:customStyle="1" w:styleId="1enum3-suite">
    <w:name w:val="&gt;1:enum3 -:suite"/>
    <w:basedOn w:val="Normal"/>
    <w:rsid w:val="00221BB0"/>
    <w:pPr>
      <w:tabs>
        <w:tab w:val="left" w:pos="351"/>
        <w:tab w:val="left" w:pos="709"/>
        <w:tab w:val="left" w:pos="1061"/>
        <w:tab w:val="left" w:pos="1418"/>
      </w:tabs>
      <w:spacing w:after="50" w:line="280" w:lineRule="exact"/>
      <w:ind w:left="1060"/>
      <w:jc w:val="both"/>
    </w:pPr>
    <w:rPr>
      <w:sz w:val="20"/>
    </w:rPr>
  </w:style>
  <w:style w:type="paragraph" w:customStyle="1" w:styleId="1enum4enum">
    <w:name w:val="&gt;1:enum4 .enum"/>
    <w:basedOn w:val="Normal"/>
    <w:rsid w:val="00221BB0"/>
    <w:pPr>
      <w:spacing w:before="50" w:after="50" w:line="280" w:lineRule="exact"/>
      <w:ind w:left="1418" w:hanging="352"/>
    </w:pPr>
    <w:rPr>
      <w:sz w:val="20"/>
    </w:rPr>
  </w:style>
  <w:style w:type="paragraph" w:customStyle="1" w:styleId="1enum4suite">
    <w:name w:val="&gt;1:enum4 .suite"/>
    <w:basedOn w:val="Normal"/>
    <w:rsid w:val="00221BB0"/>
    <w:pPr>
      <w:spacing w:after="50" w:line="280" w:lineRule="exact"/>
      <w:ind w:left="1418"/>
    </w:pPr>
    <w:rPr>
      <w:sz w:val="20"/>
    </w:rPr>
  </w:style>
  <w:style w:type="paragraph" w:customStyle="1" w:styleId="1list1A">
    <w:name w:val="&gt;1:list1  A)"/>
    <w:basedOn w:val="Normal"/>
    <w:rsid w:val="00221BB0"/>
    <w:pPr>
      <w:tabs>
        <w:tab w:val="left" w:pos="352"/>
        <w:tab w:val="left" w:pos="709"/>
        <w:tab w:val="left" w:pos="1061"/>
        <w:tab w:val="left" w:pos="1418"/>
      </w:tabs>
      <w:spacing w:before="170" w:after="50" w:line="280" w:lineRule="exact"/>
      <w:ind w:left="352" w:hanging="352"/>
    </w:pPr>
    <w:rPr>
      <w:b/>
      <w:sz w:val="20"/>
    </w:rPr>
  </w:style>
  <w:style w:type="paragraph" w:customStyle="1" w:styleId="1notanota1">
    <w:name w:val="&gt;1:nota:nota 1)"/>
    <w:basedOn w:val="Normal"/>
    <w:next w:val="1notanotasuite"/>
    <w:rsid w:val="00221BB0"/>
    <w:pPr>
      <w:tabs>
        <w:tab w:val="left" w:pos="351"/>
        <w:tab w:val="left" w:pos="709"/>
        <w:tab w:val="left" w:pos="1061"/>
        <w:tab w:val="left" w:pos="1418"/>
      </w:tabs>
      <w:spacing w:before="50" w:after="50" w:line="280" w:lineRule="exact"/>
      <w:ind w:left="918" w:hanging="918"/>
    </w:pPr>
    <w:rPr>
      <w:i/>
      <w:sz w:val="20"/>
    </w:rPr>
  </w:style>
  <w:style w:type="paragraph" w:customStyle="1" w:styleId="1notanotasuite">
    <w:name w:val="&gt;1:nota:nota suite"/>
    <w:basedOn w:val="1notanota1"/>
    <w:rsid w:val="00221BB0"/>
    <w:pPr>
      <w:ind w:left="0" w:firstLine="0"/>
      <w:jc w:val="both"/>
    </w:pPr>
  </w:style>
  <w:style w:type="paragraph" w:customStyle="1" w:styleId="figtitre-title">
    <w:name w:val="&gt;fig:titre-title"/>
    <w:basedOn w:val="1texte-text"/>
    <w:rsid w:val="00221BB0"/>
    <w:pPr>
      <w:spacing w:before="280" w:after="280"/>
      <w:jc w:val="center"/>
    </w:pPr>
  </w:style>
  <w:style w:type="paragraph" w:customStyle="1" w:styleId="tabtitre-titl">
    <w:name w:val="&gt;tab: titre-titl"/>
    <w:basedOn w:val="figtitre-title"/>
    <w:rsid w:val="00221BB0"/>
  </w:style>
  <w:style w:type="paragraph" w:customStyle="1" w:styleId="1notanota">
    <w:name w:val="&gt;1:nota:nota"/>
    <w:basedOn w:val="1notanota1"/>
    <w:next w:val="1notanotasuite"/>
    <w:rsid w:val="00221BB0"/>
    <w:pPr>
      <w:ind w:left="0" w:firstLine="0"/>
    </w:pPr>
  </w:style>
  <w:style w:type="paragraph" w:customStyle="1" w:styleId="1list1Asuite">
    <w:name w:val="&gt;1:list1  A)suite"/>
    <w:basedOn w:val="1list1A"/>
    <w:rsid w:val="00221BB0"/>
    <w:pPr>
      <w:spacing w:before="50"/>
      <w:ind w:firstLine="0"/>
      <w:jc w:val="both"/>
    </w:pPr>
    <w:rPr>
      <w:b w:val="0"/>
    </w:rPr>
  </w:style>
  <w:style w:type="paragraph" w:styleId="TM9">
    <w:name w:val="toc 9"/>
    <w:basedOn w:val="Normal"/>
    <w:next w:val="Normal"/>
    <w:semiHidden/>
    <w:rsid w:val="00221BB0"/>
    <w:pPr>
      <w:tabs>
        <w:tab w:val="right" w:leader="dot" w:pos="10205"/>
      </w:tabs>
      <w:ind w:right="851"/>
    </w:pPr>
    <w:rPr>
      <w:sz w:val="20"/>
    </w:rPr>
  </w:style>
  <w:style w:type="character" w:styleId="Numrodepage">
    <w:name w:val="page number"/>
    <w:basedOn w:val="Policepardfaut"/>
    <w:semiHidden/>
    <w:rsid w:val="00221BB0"/>
  </w:style>
  <w:style w:type="paragraph" w:styleId="Corpsdetexte">
    <w:name w:val="Body Text"/>
    <w:basedOn w:val="Normal"/>
    <w:semiHidden/>
    <w:rsid w:val="00221BB0"/>
    <w:pPr>
      <w:tabs>
        <w:tab w:val="left" w:pos="-720"/>
      </w:tabs>
      <w:suppressAutoHyphens/>
      <w:spacing w:after="0"/>
    </w:pPr>
    <w:rPr>
      <w:i/>
      <w:vanish/>
      <w:color w:val="0000FF"/>
      <w:spacing w:val="-2"/>
      <w:sz w:val="20"/>
    </w:rPr>
  </w:style>
  <w:style w:type="paragraph" w:styleId="Corpsdetexte2">
    <w:name w:val="Body Text 2"/>
    <w:basedOn w:val="Normal"/>
    <w:semiHidden/>
    <w:rsid w:val="00221BB0"/>
    <w:pPr>
      <w:suppressAutoHyphens/>
      <w:spacing w:after="0"/>
    </w:pPr>
    <w:rPr>
      <w:spacing w:val="-2"/>
      <w:sz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WINWORD\MODELES\RCM11_F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RCM11_FR.DOT</Template>
  <TotalTime>41</TotalTime>
  <Pages>3</Pages>
  <Words>1258</Words>
  <Characters>6921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Compte rendu de reunion</vt:lpstr>
    </vt:vector>
  </TitlesOfParts>
  <Company>THALES</Company>
  <LinksUpToDate>false</LinksUpToDate>
  <CharactersWithSpaces>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reunion</dc:title>
  <dc:subject>Réf :</dc:subject>
  <dc:creator>DSI/SIBR</dc:creator>
  <cp:lastModifiedBy>FrancProf2</cp:lastModifiedBy>
  <cp:revision>7</cp:revision>
  <cp:lastPrinted>2010-05-19T06:49:00Z</cp:lastPrinted>
  <dcterms:created xsi:type="dcterms:W3CDTF">2010-07-01T07:58:00Z</dcterms:created>
  <dcterms:modified xsi:type="dcterms:W3CDTF">2010-07-01T08:38:00Z</dcterms:modified>
</cp:coreProperties>
</file>